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11 Maart 1998 (België). RG P980189F</w:t>
      </w:r>
      <w:bookmarkEnd w:id="1"/>
    </w:p>
    <w:p/>
    <w:p/>
    <w:p>
      <w:pPr>
        <w:numPr>
          <w:ilvl w:val="0"/>
          <w:numId w:val="2"/>
        </w:numPr>
      </w:pPr>
      <w:r>
        <w:rPr/>
        <w:t xml:space="preserve">Datum : 11-03-1998</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N-19980311-9</w:t>
      </w:r>
    </w:p>
    <w:p>
      <w:pPr>
        <w:numPr>
          <w:ilvl w:val="0"/>
          <w:numId w:val="2"/>
        </w:numPr>
      </w:pPr>
      <w:r>
        <w:rPr/>
        <w:t xml:space="preserve">Rolnummer : P980189F</w:t>
      </w:r>
    </w:p>
    <w:p/>
    <w:p/>
    <w:p>
      <w:pPr/>
      <w:r>
        <w:rPr/>
        <w:t xml:space="preserve">HET HOF,
 Gelet op het verzoekschrift, dat op 6 februari 1998 ter griffie van het Hof is ontvangen en waarvan een eensluidend verklaard afschrift aan dit arrest is gehecht;
 Overwegende dat uit de aan het Hof ter beoordeling voorgelegde stukken niet blijkt dat de Rechtbank van Eerste Aanleg te Bergen of een onderzoeksrechter van die rechtbank kennisgenomen heeft van de zaak waarvan eiseres de onttrekking vordert;
 Dat het verzoekschrift niet ontvankelijk is;
 OM DIE REDENEN,
 Wijst het verzoek af;
 Veroordeelt eiseres in de kosten.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5BC97F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2024-05-29T07:02:05+02:00</dcterms:created>
  <dcterms:modified xsi:type="dcterms:W3CDTF">2024-05-29T07:02:05+02:00</dcterms:modified>
</cp:coreProperties>
</file>

<file path=docProps/custom.xml><?xml version="1.0" encoding="utf-8"?>
<Properties xmlns="http://schemas.openxmlformats.org/officeDocument/2006/custom-properties" xmlns:vt="http://schemas.openxmlformats.org/officeDocument/2006/docPropsVTypes"/>
</file>