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d'appel: Arrêt du 17 septembre 2003 (Bruxelles). RG 1998;AR;3280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17-09-2003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F-20030917-10</w:t>
      </w:r>
    </w:p>
    <w:p>
      <w:pPr>
        <w:numPr>
          <w:ilvl w:val="0"/>
          <w:numId w:val="2"/>
        </w:numPr>
      </w:pPr>
      <w:r>
        <w:rPr/>
        <w:t xml:space="preserve">Rolnummer : 1998;AR;3280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07-05-2024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E7BF77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2024-05-07T22:58:29+02:00</dcterms:created>
  <dcterms:modified xsi:type="dcterms:W3CDTF">2024-05-07T22:58:29+02:00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