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April 2011 (Gent). RG 10/1987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18-04-2011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N-20110418-2</w:t>
      </w:r>
    </w:p>
    <w:p>
      <w:pPr>
        <w:numPr>
          <w:ilvl w:val="0"/>
          <w:numId w:val="2"/>
        </w:numPr>
      </w:pPr>
      <w:r>
        <w:rPr/>
        <w:t xml:space="preserve">Rolnummer : 10/1987</w:t>
      </w:r>
    </w:p>
    <w:p/>
    <w:p/>
    <w:p>
      <w:pPr/>
      <w:r>
        <w:rPr/>
        <w:t xml:space="preserve">
Zie pdf.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0E8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2024-06-05T15:11:05+02:00</dcterms:created>
  <dcterms:modified xsi:type="dcterms:W3CDTF">2024-06-05T15:11:05+02:00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