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August 2012 (België). RG 105/2012</w:t>
      </w:r>
      <w:bookmarkEnd w:id="1"/>
    </w:p>
    <w:p/>
    <w:p/>
    <w:p>
      <w:pPr>
        <w:numPr>
          <w:ilvl w:val="0"/>
          <w:numId w:val="2"/>
        </w:numPr>
      </w:pPr>
      <w:r>
        <w:rPr/>
        <w:t xml:space="preserve">Datum : 09-08-2012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D-20120809-6</w:t>
      </w:r>
    </w:p>
    <w:p>
      <w:pPr>
        <w:numPr>
          <w:ilvl w:val="0"/>
          <w:numId w:val="2"/>
        </w:numPr>
      </w:pPr>
      <w:r>
        <w:rPr/>
        <w:t xml:space="preserve">Rolnummer : 105/2012</w:t>
      </w:r>
    </w:p>
    <w:p/>
    <w:p/>
    <w:p>
      <w:pPr/>
      <w:r>
        <w:rPr/>
        <w:t xml:space="preserve">
Der Verfassungsgerichtshof,
zusammengesetzt aus den Präsidenten M. Bossuyt und R. Henneuse, und den Richtern A. Alen, J.-P. Snappe, E. Derycke, J. Spreutels und P. Nihoul, unter Assistenz des Kanzlers F. Meersschaut, unter dem Vorsitz des Präsidenten M. Bossuyt,
verkündet nach Beratung folgenden Entscheid:
I. Gegenstand der Vorabentscheidungsfragen und Verfahren
In seinem Urteil vom 12. Oktober 2011 in Sachen der Staatsanwaltschaft gegen Ashot Gevorkian und andere, dessen Ausfertigung am 16. November 2011 in der Kanzlei des Gerichtshofes eingegangen ist, hat das Korrektionalgericht Antwerpen folgende Vorabentscheidungsfragen gestellt:
« 1. Verstossen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sie jede richterliche Prüfung der Gesetzmässigkeit der vom Polizeirichter erteilten Ermächtigung zum Betreten von bewohnten Räumlichkeiten ausschliessen, gegen die Artikel 10 und 11 der Verfassung in Verbindung mit den Artikeln 6 Absatz 1 und 13 der Europäischen Menschenrechtskonvention?
2. Verstossen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sie die Schriftstücke und Erläuterungen, auf denen die vom Polizeirichter erteilte Ermächtigung zum Betreten von bewohnten Räumlichkeiten beruht, völlig dem Grundsatz der kontradiktorischen Beschaffenheit entziehen, gegen Artikel 15 der Verfassung in Verbindung mit Artikel 8 der Europäischen Menschenrechtskonvention?
3. Verstossen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die vom Polizeirichter erteilte Ermächtigung nicht mit Gründen zu versehen ist, gegen die Artikel 10, 11 und 17 der Verfassung in Verbindung mit Artikel 6 Absatz 1 der Europäischen Menschenrechtskonvention? ».
(...)
III. Rechtliche Würdigung
(...)
In Bezug auf die fraglichen Bestimmungen
B.1.1. Artikel 4 Nr. 1 des Gesetzes vom 6. Juli 1976 über die Unterdrückung der betrügerischen Arbeit mit kommerziellem oder handwerklichem Charakter (nachstehend: Gesetz vom 6. Juli 1976) bestimmt:
« Die in Artikel 3 erwähnten Beamten der Behörde dürfen in der Ausübung ihres Amtes:
1. zu jeder Tages oder Nachtzeit ohne vorherige Ankündigung alle Gebäude, Werkstätten, Einrichtungen, Räumlichkeiten oder andere Orte frei betreten, wo betrügerische Arbeiten im Sinne des vorliegenden Gesetzes verrichtet werden oder vermutlich verrichtet werden; sie dürfen bewohnte Gebäude oder Räumlichkeiten jedoch nur zwischen fünf Uhr morgens und neun Uhr abends und ausschliesslich mit Ermächtigung des Polizeirichters betreten ».
B.1.2. Artikel 19 § 1 Nr. 1 des Gesetzes vom 15. Mai 2007 über die Ahndung der Nachahmung und der Piraterie von geistigen Eigentumsrechten (nachstehend: Gesetz vom 15. Mai 2007) in der auf das Ausgangsverfahren anwendbaren Fassung bestimmt:
« Im Hinblick auf die Ermittlung und Feststellung der in den Artikeln 8, 9 und 10 bestimmten Verstösse dürfen die in Artikel 18 Absatz 1 erwähnten Bediensteten in der Ausübung ihres Amtes gegebenenfalls in Begleitung gerichtlicher Sachverständiger oder von dem für Wirtschaft zuständigen Minister in Anwendung von § 3 zugelassener Sachverständiger:
1. zu jeder Tages- und Nachtzeit ohne vorherige Ankündigung Zugang haben zu Werkstätten, Gebäuden, Schiffen, Lagern, Silos, Transportmitteln, Nebengebäuden und unbebauten Zonen und zu jedem anderen Ort, zu dem sie für die Erfüllung ihres Auftrags Zugang haben müssen, wenn berechtigterweise vorausgesetzt werden kann, dass Waren, die ein geistiges Eigentumsrecht verletzen, sich an diesem Ort befinden.
Bei der ersten Aufforderung müssen Beförderer ihr Fahrzeug anhalten und die notwendige Hilfestellung bei der Feststellung von Art und Menge der beförderten Waren leisten. Ist es unmöglich die vorerwähnte Uberprüfung vor Ort vorzunehmen, muss die Fracht, sofern der antragstellende Bedienstete den Befehl dazu erteilt, an einen Ort gebracht werden, an dem die Uberprüfung stattfinden kann; dies alles auf Kosten des Beförderers, wenn ein Verstoss festgestellt wurde.
Besuche in bewohnten Gebäuden müssen jedoch zwischen acht und achtzehn Uhr erfolgen und von mindestens zwei Bediensteten gemeinsam durchgeführt werden, die nur mit vorheriger Ermächtigung des Polizeirichters diese Räumlichkeiten frei betreten dürfen.
Im ordnungsgemäss mit Gründen versehenen Dringlichkeitsfall kann die im vorhergehenden Absatz erwähnte Ermächtigung per Fax beantragt und erhalten werden. Sie muss innerhalb einer Frist von acht Tagen schriftlich bestätigt werden ».
In Bezug auf die Zulässigkeit der Vorabentscheidungsfragen
B.2.1. Dem Ministerrat zufolge sei in den Vorabentscheidungsfragen nicht angegeben, wie der Grundsatz der Gleichheit und Nichtdiskriminierung verletzt worden wäre. Die fraglichen Bestimmungen müssten - so der Ministerrat - mit den gemeinrechtlichen Bestimmungen in Sachen Haussuchung, die im Strafprozessgesetzbuch - insbesondere in den Artikeln 87, 88 und 89bis dieses Gesetzbuches - enthalten seien, verglichen werden.
B.2.2. Mit den Vorabentscheidungsfragen wird der Gerichtshof gebeten zu prüfen, ob die fraglichen Bestimmungen mit den Artikeln 10 und 11 der Verfassung in Verbindung mit verschiedenen Bestimmungen der Europäischen Menschenrechtskonvention vereinbar sind.
Wird in einer Vorabentscheidungsfrage ein Verstoss gegen die Artikel 10 und 11 der Verfassung in Verbindung mit einer Vertragsbestimmung, die ein Grundrecht gewährleistet, angeführt, so besteht der angeführte Verstoss darin, dass ein Behandlungsunterschied durchgeführt wird, indem einer Kategorie von Personen dieses Grundrecht versagt wird, während dieses Recht jeder anderen Person gewährleistet wird.
Im Gegensatz zu dem, was der Ministerrat vorbringt, muss die fragliche Massnahme nicht notwendigerweise mit der gemeinrechtlichen Regelung in Sachen Haussuchung verglichen werden, damit der Gerichtshof in der Lage ist, die Verfassungsmässigkeit der fraglichen Bestimmungen zu prüfen.
Die Einrede wird abgewiesen.
B.3.1. Dem Ministerrat zufolge sei nicht einzusehen, wie die fraglichen Bestimmungen gegen Artikel 17 der Verfassung verstossen könnten, indem der Beschluss des Polizeirichters, mit dem eine Ermächtigung zur Durchsuchung erteilt werde, nicht mit Gründen versehen werden müsste.
B.3.2. Laut Artikel 17 der Verfassung darf die Strafe der Vermögenskonfiskation nicht eingeführt werden.
Da diese Verfassungsbestimmung nichts mit der fraglichen Angelegenheit zu tun hat, prüft der Gerichtshof die dritte Vorabentscheidungsfrage nur insofern, als sie sich auf einen etwaigen Verstoss gegen die Artikel 10 und 11 der Verfassung in Verbindung mit Artikel 6 Absatz 1 der Europäischen Menschenrechtskonvention bezieht.
Die Einrede ist begründet.
Zur Hauptsache
B.4.1. Mit der ersten Vorabentscheidungsfrage möchte der vorlegende Richter vom Gerichtshof erfahren, ob die fraglichen Bestimmungen gegen die Artikel 10 und 11 der Verfassung in Verbindung mit den Artikeln 6 Absatz 1 und 13 der Europäischen Menschenrechtskonvention verstiessen, wenn sie dahingehend ausgelegt würden, dass sie jede richterliche Prüfung der Gesetzmässigkeit der vom Polizeirichter erteilten Ermächtigung zum Betreten von bewohnten Gebäuden oder Räumlichkeiten ausschliessen würden.
Mit der zweiten Vorabentscheidungsfrage möchte der vorlegende Richter erfahren, ob dieselben Bestimmungen gegen Artikel 15 der Verfassung in Verbindung mit Artikel 8 der Europäischen Menschenrechtskonvention verstiessen, wenn sie dahingehend ausgelegt würden, dass sie die Schriftstücke und Erläuterungen, auf denen die vom Polizeirichter erteilte Ermächtigung zum Betreten von bewohnten Gebäuden oder Räumlichkeiten beruht, völlig dem Grundsatz der kontradiktorischen Beschaffenheit entziehen würden.
Mit der dritten Vorabentscheidungsfrage möchte der vorlegende Richter erfahren, ob dieselben Bestimmungen gegen die Artikel 10 und 11 der Verfassung in Verbindung mit Artikel 6 Absatz 1 der Europäischen Menschenrechtskonvention verstiessen, wenn sie dahingehend ausgelegt würden, dass die vom Polizeirichter erteilte Ermächtigung zum Betreten von bewohnten Gebäuden oder Räumlichkeiten nicht mit Gründen zu versehen wäre.
B.4.2. Die vorerwähnten Vorabentscheidungsfragen beziehen sich somit auf die Kontrolle, die Bedingungen und die Begründung der Ermächtigung zum Betreten von bewohnten Gebäuden oder Räumlichkeiten.
B.5.1. Die fraglichen Bestimmungen sind Bestandteil der Regelungen über die Ahndung der betrügerischen Arbeit einerseits und der Nachahmung und der Piraterie von geistigen Eigentumsrechten andererseits. Diese Regelungen dienen dazu, den Umfang und die Häufigkeit von Betrugsfällen in dieser besonders technischen und - insbesondere was die Nachahmung und Piraterie von geistigen Eigentumsrechten betrifft - grenzübergreifenden Angelegenheit zu bekämpfen, die unter anderem einer umfangreichen europäischen Regelung unterliegt.
Eine solche Zielsetzung befreit den Gesetzgeber nicht von der Verpflichtung, die Grundrechte der betroffenen Personen zu beachten.
B.5.2. Insbesondere sind die fraglichen Bestimmungen Bestandteil der Regelung über die Ermittlung und Feststellung der Verstösse. Die Durchsuchung betrifft die Befugnis der durch die fraglichen Gesetze bestimmten Beamten, gewisse Orte zu besuchen und zu durchsuchen. Diese Orte sind einerseits « alle Gebäude, Werkstätten, Einrichtungen, Räumlichkeiten oder andere Orte, wo betrügerische Arbeiten im Sinne des vorliegenden Gesetzes verrichtet werden oder vermutlich verrichtet werden » (Gesetz vom 6. Juli 1976) und andererseits die « Werkstätten, Gebäude, Schiffe, Lager, Silos, Transportmittel, Nebengebäude und unbebauten Zonen und jeder andere Ort, zu dem sie für die Erfüllung ihres Auftrags Zugang haben müssen, wenn berechtigterweise vorausgesetzt werden kann, dass Waren, die ein geistiges Eigentumsrecht verletzen, sich an diesem Ort befinden » (Gesetz vom 15. Mai 2007).
Die Durchsuchung der vorerwähnten Orte unterliegt nicht einer richterlichen Ermächtigung. Artikel 4 Nr. 1 erster Satz des Gesetzes vom 6. Juli 1976 und Artikel 19 § 1 Nr. 1 Absatz 1 des Gesetzes vom 15. Mai 2007 weichen von der gemeinrechtlichen Regel ab, die für die Haussuchung eine richterliche Ermächtigung vorschreibt.
B.5.3. In den Entscheiden Nr. 16/2001 und 60/2002 hat der Gerichtshof sich zu der vorerwähnten Abweichung geäussert. Er hat insbesondere festgestellt, dass die Befreiung von der richterlichen Ermächtigung auf das begrenzt ist, was strikt notwendig ist, um das in B.5.1 beschriebene Ziel zu erreichen, während auch die Ausübung der Durchsuchungsbefugnis mit hinreichenden Garantien zur Vermeidung von Missbrauch einhergeht. Dadurch hat der Gesetzgeber ein faires Gleichgewicht zwischen einerseits den Rechten der Betroffenen und andererseits der Notwendigkeit, auf effiziente Weise Verstösse gegen die fraglichen Rechtsvorschriften feststellen zu können, geschaffen (Entscheide Nrn. 16/2001, B.13.7, und 60/2002, B.3.8).
B.5.4. Die vorliegenden Vorabentscheidungsfragen beziehen sich jedoch auf die Situation, in der die Durchsuchung einer richterlichen Ermächtigung unterliegt, insbesondere, wenn sie bewohnte Gebäude oder Räumlichkeiten betrifft.
B.6.1. Artikel 15 der Verfassung bestimmt:
« Die Wohnung ist unverletzlich; eine Haussuchung darf nur in den durch Gesetz bestimmten Fällen und in der dort vorgeschriebenen Form vorgenommen werden ».
Diese Bestimmung wird dem Gerichtshof in Verbindung mit Artikel 8 der Europäischen Menschenrechtskonvention vorgelegt, der folgendermassen lautet:
« (1) Jedermann hat Anspruch auf Achtung seines Privat- und Familienlebens, seiner Wohnung und seines Briefverkehrs.
(2) Der Eingriff einer öffentlichen Behörde in die Ausübung dieses Rechts ist nur statthaft, insoweit dieser Eingriff gesetzlich vorgesehen ist und eine Massnahme darstellt, die in einer demokratischen Gesellschaft für die nationale Sicherheit, die öffentliche Ruhe und Ordnung, das wirtschaftliche Wohl des Landes, die Verteidigung der Ordnung und zur Verhinderung von strafbaren Handlungen, zum Schutz der Gesundheit und der Moral oder zum Schutz der Rechte und Freiheiten anderer notwendig ist ».
B.6.2. Das Recht auf die Achtung der Wohnung ist zivilrechtlicher Art im Sinne von Artikel 6 Absatz 1 der Europäischen Menschenrechtskonvention. Da die Ausübung des Rechtes auf Zugang zu Wohnräumen eine Einmischung in dieses Rechts darstellt, müssen diesbezügliche Anfechtungen unter Einhaltung der in dieser Bestimmung enthaltenen Garantien behandelt werden.
B.6.3. Wie der Gerichtshof in seinem Entscheid Nr. 171/2008 vom 3. Dezember 2008 sowie in seinem Entscheid Nr. 10/2011 vom 27. Januar 2011 in Bezug auf eine ähnliche Bestimmung des Gesetzes vom 16. November 1972 über die Arbeitsinspektion beziehungsweise des allgemeinen Gesetzes über Zölle und Akzisen erkannt hat, beinhalten die Garantien von Artikel 6 Absatz 1 der Europäischen Menschenrechtskonvention insbesondere, dass die Betroffenen eine richterliche Kontrolle, sowohl faktisch als auch rechtlich, über die Ordnungsmässigkeit der Entscheidung, mit der ein Zugang zu Wohnräumen erlaubt wird, sowie gegebenenfalls der auf dieser Grundlage ergriffenen Massnahmen erhalten können. Die verfügbaren Klagemöglichkeiten müssen, wenn eine Ordnungswidrigkeit festgestellt wird, es ermöglichen, entweder den Zugang zu verhindern, oder, wenn ein als ordnungswidrig angesehener Zugang bereits stattgefunden hat, den Betroffenen eine angemessene Wiedergutmachung zu bieten.
B.6.4. In der Auslegung durch den vorlegenden Richter, wonach die fraglichen Bestimmungen jede richterliche Kontrolle der Gesetzmässigkeit der vom Polizeirichter erteilten Ermächtigung ausschlössen, entsprechen diese Bestimmungen nicht den Anforderungen von Artikel 6 Absatz 1 der Europäischen Menschenrechtskonvention und stehen sie folglich im Widerspruch zu den Artikeln 10 und 11 der Verfassung.
In dieser Auslegung ist die erste Vorabentscheidungsfrage bejahend zu beantworten.
B.6.5. Eine Prüfung der fraglichen Bestimmungen anhand der Artikel 10 und 11 der Verfassung in Verbindung mit Artikel 13 der Europäischen Menschenrechtskonvention kann nicht zu einer weiter reichenden Feststellung eines Verstosses führen.
B.6.6. Die fraglichen Bestimmungen können jedoch anders ausgelegt werden, und zwar in dem Sinne, dass diese Bestimmungen nicht dagegen sprechen, dass die vom Polizeirichter erteilte Ermächtigung zum Betreten von bewohnten Gebäuden oder Räumlichkeiten vor dem Strafrichter angefochten wird.
In dieser Auslegung ist die erste Vorabentscheidungsfrage verneinend zu beantworten.
B.7.1. Zu den Garantien von Artikel 6 Absatz 1 der Europäischen Menschenrechtskonvention gehört auch die Einhaltung des Grundsatzes der kontradiktorischen Beschaffenheit. Dieser Grundsatz beinhaltet in der Regel das Recht der Verfahrensparteien, jedes Schriftstück oder jede Anmerkung zur Kenntnis zu nehmen, das beziehungsweise die beim Richter hinterlegt werden, und sie zu erörtern.
Die Rechte der Verteidigung müssen jedoch gegenüber den Interessen, auf die Artikel 8 der Europäischen Menschenrechtskonvention Anwendung findet, abgewogen werden. So ist es in aussergewöhnlichen Situationen denkbar, dass bestimmte Schriftstücke aus der Akte der kontradiktorischen Beschaffenheit entgehen.
In Bezug auf Artikel 6 Absatz 1 dieser Konvention sind jedoch nur jene Massnahmen zur Einschränkung der Rechte der Verteidigung legitim, die in einer demokratischen Gesellschaft notwendig sind. Ausserdem müssen die Schwierigkeiten, auf die eine der Parteien gegebenenfalls in der Ausübung ihrer Verteidigung wegen einer Einschränkung ihrer Rechte stösst, durch die Garantie des Verfahrens vor dem Rechtsprechungsorgan ausgeglichen werden.
Im umgekehrten Fall müssen Verletzungen des Privatlebens, die sich aus einem Gerichtsverfahren ergeben, soweit wie möglich auf das beschränkt werden, was durch die spezifische Beschaffenheit des Verfahrens einerseits und durch den Sachverhalt des Streitfalls andererseits strikt notwendig ist.
B.7.2. In der Auslegung durch den vorlegenden Richter kann die vom Polizeirichter erteilte Ermächtigung zum Betreten von bewohnten Gebäuden oder Räumlichkeiten auf Schriftstücken und Erläuterungen beruhen, die der Strafakte nicht hinzugefügt werden.
Es handelt sich um Schriftstücke und Erläuterungen, auf die sich die Annahme stützen kann, dass eine Verletzung der fraglichen Rechtsvorschriften erfolgt ist und aufgrund deren die Ermächtigung zum Betreten des bewohnten Gebäudes oder der bewohnten Räumlichkeit erteilt wurde. Die materiellen Feststellungen, die die zuständigen Beamten anlässlich der Ausübung ihres Rechtes auf Zugang zum bewohnten Gebäude oder zur bewohnten Räumlichkeit vornehmen, werden in Protokolle eingetragen, die selbstverständlich der Strafakte beigefügt werden.
B.7.3. Aus dem Vorstehenden ergibt sich, dass die Rechte der Verteidigung auf unverhältnismässige Weise eingeschränkt würden, wenn die Schriftstücke und Erläuterungen, auf die sich die vom Polizeirichter erteilte Ermächtigung zum Betreten von bewohnten Gebäuden oder Räumlichkeiten stützt, vollständig dem Grundsatz der kontradiktorischen Beschaffenheit entzogen würden.
B.7.4. In der Auslegung der fraglichen Bestimmungen, wonach die Schriftstücke und Erläuterungen, auf die sich die vom Polizeirichter erteilte Ermächtigung zum Betreten von bewohnten Gebäuden oder Räumlichkeiten stützt, vollständig dem Grundsatz der kontradiktorischen Beschaffenheit entzogen werden, erfüllen diese Bestimmungen nicht die Anforderungen von Artikel 6 Absatz 1 der Europäischen Menschenrechtskonvention und führen sie zu einer willkürlichen Einmischung in das Recht auf Unverletzlichkeit der Wohnung, das durch Artikel 15 der Verfassung und Artikel 8 der Europäischen Menschenrechtskonvention gewährleistet wird.
In dieser Auslegung ist die zweite Vorabentscheidungsfrage bejahend zu beantworten.
B.7.5. Die fraglichen Bestimmungen können jedoch in dem Sinne ausgelegt werden, dass die Schriftstücke und Erläuterungen, auf denen die vom Polizeirichter erteilte Ermächtigung zum Betreten von bewohnten Gebäuden oder Räumlichkeiten beruht, nicht dem Grundsatz der kontradiktorischen Beschaffenheit entzogen werden, ausser wenn hierdurch ein anderes Grundrecht oder ein anderer Grundsatz auf unverhältnismässige Weise ausgehöhlt würde (beispielsweise das Recht auf Schutz der Identität der Person, die Beschwerde einreicht oder Anzeige erstattet; siehe die Entscheide Nrn. 171/2008, B.6.4, und 10/2011, B.5.5).
In dieser Auslegung ist die zweite Vorabentscheidungsfrage verneinend zu beantworten.
B.8.1. Aufgrund von Artikel 89bis des Strafprozessgesetzbuches kann der Untersuchungsrichter einen Auftrag zur Haussuchung erteilen. Er erteilt diesen Auftrag durch einen mit Gründen versehenen Beschluss und nur dann, wenn es erforderlich ist.
Die fraglichen Normen bestimmen nicht ausdrücklich, dass die vom Richter am Polizeigericht erteilte Durchsuchungsermächtigung mit Gründen versehen werden muss.
B.8.2. Das vorherige Auftreten eines unabhängigen und unparteiischen Magistrats ist eine wichtige Garantie gegen die Gefahr von Missbrauch oder Willkür. Der Polizeirichter verfügt diesbezüglich über eine breite Ermessensbefugnis, um zu bestimmen, ob die ihm unterbreitenden Umstände eine Verletzung des Verfassungsgrundsatzes der Unverletzlichkeit der Wohnung rechtfertigen. Die von ihm erteilte Ermächtigung ist spezifisch. Sie betrifft eine ganz bestimmte Untersuchung, bezieht sich auf eine ganz bestimmte Wohnung und gilt nur für die Personen, auf deren Namen die Ermächtigung erteilt wurde.
B.8.3. Die gerichtliche Prüfung der Durchsuchungsermächtigung im Sinne von B.6.3 und die konkrete Ausübung der Rechte der Verteidigung, die in B.7.1 im Einzelnen präzisiert wurden, würden auf unverhältnismässige Weise behindert, wenn die vom Polizeirichter vorgenommene Abwägung und die von ihm festgelegten Modalitäten, die in B.8.2 erwähnt wurden, nicht in die Begründung der Ermächtigung aufgenommen würden.
B.8.4. In der Auslegung der fraglichen Bestimmungen, wonach die vom Polizeirichter erteilte Ermächtigung nicht mit Gründen versehen werden muss, erfüllen diese Bestimmungen nicht die Erfordernisse von Artikel 6 Absatz 1 der Europäischen Menschenrechtskonvention und stehen sie folglich im Widerspruch zu den Artikeln 10 und 11 der Verfassung.
In dieser Auslegung ist die dritte Vorabentscheidungsfrage bejahend zu beantworten.
B.8.5. Die fraglichen Bestimmungen können jedoch anders ausgelegt werden, nämlich in dem Sinne, dass der Polizeirichter nicht von der Verpflichtung befreit wird, die Durchsuchungsermächtigung ausdrücklich mit Gründen zu versehen.
In dieser Auslegung ist die dritte Vorabentscheidungsfrage verneinend zu beantworten.
Aus diesen Gründen:
Der Gerichtshof
erkennt für Recht:
1) - Artikel 4 Nr. 1 des Gesetzes vom 6. Juli 1976 über die Unterdrückung der betrügerischen Arbeit mit kommerziellem oder handwerklichem Charakter und Artikel 19 § 1 Nr. 1 des Gesetzes vom 15. Mai 2007 über die Ahndung der Nachahmung und der Piraterie von geistigen Eigentumsrechten, dahingehend ausgelegt, dass sie jede richterliche Prüfung der Gesetzmässigkeit der vom Polizeirichter erteilten Ermächtigung zum Betreten von bewohnten Gebäuden oder Räumlichkeiten ausschliessen, verstossen gegen die Artikel 10 und 11 der Verfassung in Verbindung mit Artikel 6 Absatz 1 der Europäischen Menschenrechtskonvention.
- Dieselben Bestimmungen, dahingehend ausgelegt, dass sie nicht jede richterliche Prüfung der Gesetzmässigkeit der vom Polizeirichter erteilten Ermächtigung zum Betreten von bewohnten Gebäuden oder Räumlichkeiten ausschliessen, verstossen nicht gegen die Artikel 10 und 11 der Verfassung in Verbindung mit Artikel 6 Absatz 1 der Europäischen Menschenrechtskonvention.
2) - Dieselben Bestimmungen, dahingehend ausgelegt, dass sie die Schriftstücke und Erläuterungen, auf denen die vom Polizeirichter erteilte Ermächtigung zum Betreten von bewohnten Gebäuden oder Räumlichkeiten beruht, völlig dem Grundsatz der kontradiktorischen Beschaffenheit entziehen, verstossen gegen Artikel 15 der Verfassung in Verbindung mit Artikel 8 der Europäischen Menschenrechtskonvention.
- Dieselben Bestimmungen, dahingehend ausgelegt, dass sie die Schriftstücke und Erläuterungen, auf denen die vom Polizeirichter erteilte Ermächtigung zum Betreten von bewohnten Gebäuden oder Räumlichkeiten beruht, nicht dem Grundsatz der kontradiktorischen Beschaffenheit entziehen, ausser wenn dadurch ein anderes Grundrecht oder ein anderer Grundsatz auf unverhältnismässige Weise ausgehöhlt werden würde, verstossen nicht gegen Artikel 15 der Verfassung in Verbindung mit Artikel 8 der Europäischen Menschenrechtskonvention.
3) - Dieselben Bestimmungen, dahingehend ausgelegt, dass die vom Polizeirichter erteilte Ermächtigung nicht mit Gründen zu versehen ist, verstossen gegen die Artikel 10 und 11 der Verfassung in Verbindung mit Artikel 6 Absatz 1 der Europäischen Menschenrechtskonvention.
- Dieselben Bestimmungen, dahingehend ausgelegt, dass sie den Polizeirichter nicht von der Verpflichtung befreien, die Durchsuchungsermächtigung ausdrücklich mit Gründen zu versehen, verstossen nicht gegen die Artikel 10 und 11 der Verfassung in Verbindung mit Artikel 6 Absatz 1 der Europäischen Menschenrechtskonvention.
Verkündet in niederländischer und französischer Sprache, gemäss Artikel 65 des Sondergesetzes vom 6. Januar 1989 über den Verfassungsgerichtshof, in der öffentlichen Sitzung vom 9. August 2012.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F4C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2024-05-02T05:57:46+02:00</dcterms:created>
  <dcterms:modified xsi:type="dcterms:W3CDTF">2024-05-02T05:57:46+02:00</dcterms:modified>
</cp:coreProperties>
</file>

<file path=docProps/custom.xml><?xml version="1.0" encoding="utf-8"?>
<Properties xmlns="http://schemas.openxmlformats.org/officeDocument/2006/custom-properties" xmlns:vt="http://schemas.openxmlformats.org/officeDocument/2006/docPropsVTypes"/>
</file>