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fixant le prix des grands conditionnements de médicaments remboursables.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21-02-2000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2000011098</w:t>
      </w:r>
    </w:p>
    <w:p/>
    <w:p/>
    <w:p>
      <w:pPr/>
      <w:r>
        <w:rPr/>
        <w:t xml:space="preserve">(Rapporté) &lt;AM 2000-12-12/30, Art. 9, 002;  En vigueur :  26-02-2000&gt;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51AD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2024-05-28T22:55:20+02:00</dcterms:created>
  <dcterms:modified xsi:type="dcterms:W3CDTF">2024-05-28T22:55:20+02:00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