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aanduiding van de ambtenaren die belast zijn met het opsporen en het vaststellen van de inbreuken op artikel 20ter van de wet van 5 juli 1998 betreffende de collectieve schuldenregeling en de mogelijkheid van verkoop uit de hand van de in beslag genomen onroerende goederen.</w:t>
      </w:r>
      <w:bookmarkEnd w:id="1"/>
    </w:p>
    <w:p/>
    <w:p/>
    <w:p>
      <w:pPr>
        <w:numPr>
          <w:ilvl w:val="0"/>
          <w:numId w:val="2"/>
        </w:numPr>
      </w:pPr>
      <w:r>
        <w:rPr/>
        <w:t xml:space="preserve">Datum : 21-10-2002</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2002011418</w:t>
      </w:r>
    </w:p>
    <w:p/>
    <w:p/>
    <w:p>
      <w:pPr/>
      <w:r>
        <w:rPr/>
        <w:t xml:space="preserve">Artikel 1 De ambtenaren van het Bestuur Economische Inspectie van het Ministerie van Economische Zaken en de ambtenaren van de dienst "Krediet en Schuldenlast" van het Bestuur Handelsbeleid van het Ministerie van Economische Zaken, worden belast om de overtredingen van artikel 20ter van de wet van 5 juli 1998 betreffende de collectieve schuldenregeling en de mogelijkheid van verkoop uit de hand van de in beslag genomen onroerende goederen, op te sporen en vast te stellen.
Artikel 2 Dit besluit treedt in werking de dag waarop het in het Belgisch Staatsblad wordt bekendgemaakt.
  Brussel, 21 oktober 2002.
  Ch. PICQUE.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B630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2024-05-28T22:49:39+02:00</dcterms:created>
  <dcterms:modified xsi:type="dcterms:W3CDTF">2024-05-28T22:49:39+02:00</dcterms:modified>
</cp:coreProperties>
</file>

<file path=docProps/custom.xml><?xml version="1.0" encoding="utf-8"?>
<Properties xmlns="http://schemas.openxmlformats.org/officeDocument/2006/custom-properties" xmlns:vt="http://schemas.openxmlformats.org/officeDocument/2006/docPropsVTypes"/>
</file>