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28 november 1969 tot uitvoering van de wet van 27 juni 1969 tot herziening van de besluitwet van 28 december 1944 betreffende de maatschappelijke zekerheid der arbeiders.</w:t>
      </w:r>
      <w:bookmarkEnd w:id="1"/>
    </w:p>
    <w:p/>
    <w:p/>
    <w:p>
      <w:pPr>
        <w:numPr>
          <w:ilvl w:val="0"/>
          <w:numId w:val="2"/>
        </w:numPr>
      </w:pPr>
      <w:r>
        <w:rPr/>
        <w:t xml:space="preserve">Datum : 27-04-2004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2004022322</w:t>
      </w:r>
    </w:p>
    <w:p/>
    <w:p/>
    <w:p>
      <w:pPr/>
      <w:r>
        <w:rPr/>
        <w:t xml:space="preserve">Artikel 1 Artikel 19, § 2, van het koninklijk besluit van 28 november 1969 tot uitvoering van de wet van 27 juni 1969 tot herziening van de besluitwet van 28 december 1944 betreffende de maatschappelijke zekerheid der arbeiders, gewijzigd bij de koninklijke besluiten van 24 oktober 1973, 23 april 1979, 20 januari 1984, 12 augustus 1985, 2 oktober 1986, 19 november 1987, 11 december 1987, 14 april 1989, 4 december 1990, 21 mei 1991, 19 juli 1995, 20 december 1996, 29 januari 1999, 5 oktober 1999, 20 juli 2000, 11 december 2001 en 28 februari 2002, wordt aangevuld als volgt :
  " 20° de tussenkomsten van de werkgever ten beloop van maximum 60 % van de aankoopprijs (exclusief BTW) die door de werknemers wordt betaald voor de aankoop van een geheel van persoonlijke computer. Randapparatuur en printer, internetaansluiting en internetabonnement, alsook de voor de bedrijfsvoering dienstige software in het kader van een door de werkgever georganiseerd plan, zonder dat die werkgever op enig ogenblik zelf eigenaar van de voormelde elementen mag zijn, in zover zij niet meer bedragen dan 1.250 euro per aanbod en als de in het koninklijk besluit van 25 maart 2003 tot wijziging van het KB/WIB 92 en tot vaststelling van de datum van inwerkingtreding van artikel 396 van de programmawet van 24 december 2002 voorwaarden vervuld zijn. "
Artikel 2 Artikel 20 van hetzelfde besluit, gewijzigd bij het koninklijk besluit van 14 maart 1977, wordt vervangen als volgt :
  " Art. 20. § 1. De voordelen in natura worden geschat tegen een in euro uitgedrukt bedrag dat met hun courante waarde overeenstemt.
  § 2. Er wordt evenwel afgeweken van § 1 voor de hiernavolgende voordelen in natura :
  1° kost en, wanneer de werknemer niet over een huis of verschillende woonvertrekken beschikt, inwoning worden als volgt geschat :
  Eerste maaltijd (ontbijt) : 0,55 euro;
  Tweede maaltijd (hoofdmaaltijd) : 1,09 euro;
  Derde maaltijd (avondmaal) : 0,84 euro;
  Inwoning (per dag) : 0,74 euro.
  2° het gebruik voor persoonlijke doeleinden van een gratis ter beschikking gestelde persoonlijke computer of Internetaansluiting, evenals het Internetabonnement, worden als volgt geschat : de bedragen zoals ze forfaitair zijn vastgesteld bij artikel 18, § 3, 10° van het KB/WIB 92. "
Artikel 3 Dit besluit heeft uitwerking met ingang van 1 januari 2003.
Artikel 4 Onze Minister van Sociale Zaken en Onze Minister van Werk en Pensioenen zijn belast, ieder wat hem betreft, met de uitvoering van dit besluit.
  Gegeven te Brussel, 27 april 2004.
  ALBERT
  Van Koningswege :
  De Minister van Sociale Zaken,
  R. DEMOTTE
  De Minister van Werk en Pensioenen,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5414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2024-05-31T07:36:34+02:00</dcterms:created>
  <dcterms:modified xsi:type="dcterms:W3CDTF">2024-05-31T07:36:34+02:00</dcterms:modified>
</cp:coreProperties>
</file>

<file path=docProps/custom.xml><?xml version="1.0" encoding="utf-8"?>
<Properties xmlns="http://schemas.openxmlformats.org/officeDocument/2006/custom-properties" xmlns:vt="http://schemas.openxmlformats.org/officeDocument/2006/docPropsVTypes"/>
</file>