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de lijst gevoegd bij het koninklijk besluit van 21 december 2001 tot vaststelling van de procedures, termijnen en voorwaarden inzake de tegemoetkoming van de verplichte verzekering voor geneeskundige verzorging en uitkeringen in de kosten van farmaceutische specialiteiten.</w:t>
      </w:r>
      <w:bookmarkEnd w:id="1"/>
    </w:p>
    <w:p/>
    <w:p/>
    <w:p>
      <w:pPr>
        <w:numPr>
          <w:ilvl w:val="0"/>
          <w:numId w:val="2"/>
        </w:numPr>
      </w:pPr>
      <w:r>
        <w:rPr/>
        <w:t xml:space="preserve">Datum : 05-11-2004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2004022887</w:t>
      </w:r>
    </w:p>
    <w:p/>
    <w:p/>
    <w:p>
      <w:pPr/>
      <w:r>
        <w:rPr/>
        <w:t xml:space="preserve">Artikel 1 In de bijlage I van het koninklijk besluit van 21 december 2001 tot vaststelling van de procedures, termijnen en voorwaarden inzake de tegemoetkoming van de verplichte verzekering voor geneeskundige verzorging en uitkeringen in de kosten van farmaceutische specialiteiten, zoals tot op heden gewijzigd, worden de volgende wijzigingen aangebracht :
  (Lijst niet opgenomen om technische redenen. Zie B.S. 19-11-2004, p. 76777-76781).
  8) als volgt de vergoedingsvoorwaarden van § 213 aanvullen :
  h) De specialiteit vermeldt in k) komt slechts voor vergoeding in aanmerking, als ze wordt toegediend, in een dosis van één ampul per dag, en in het geval dat een parenterale toediening van H2-antihistaminica ondoeltreffend is gebleken en de toediening van een protonpompremmer langs orale weg of via maagsonde onmogelijk is om medische of chirurgische reden, voor de behandeling van één van de volgende situaties :
  - peptische oesofagitis graad III en IV, die voldoet aan de voorwaarden van punt a) -5;
  - aanhoudende gastro-oesofagale reflux bij een rechthebbende met een maagsonde;
  i) De bewijsstukken die aantonen dat aan de voorwaarden, bedoeld onder h) is voldaan, moeten door de voorschrijvende geneesheer ter beschikking worden gehouden van de adviserende geneesheer.
  j) De vergoeding, bedoeld onder h) kan enkel worden toegekend als er geen gelijktijdig toediening is van specialiteiten, aangenomen volgens vergoedingsgroepen B-45, B-48, B-49 of B-231, of magistrale bereidingen waarin één of meer van de werkzame bestanddelen van deze specialiteiten verwerkt zijn.
  (Lijst niet opgenomen om technische redenen. Zie B.S. 19-11-2004, p. 76782).
Artikel 2 Dit besluit treedt in werking op de eerste dag van de maand die volgt op het verstrijken van een termijn van tien dagen die ingaat de dag na de bekendmaking ervan in het Belgisch Staatsblad.
  Brussel, 5 november 2004.
  R. DEMOTTE.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977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2024-05-31T22:44:11+02:00</dcterms:created>
  <dcterms:modified xsi:type="dcterms:W3CDTF">2024-05-31T22:44:11+02:00</dcterms:modified>
</cp:coreProperties>
</file>

<file path=docProps/custom.xml><?xml version="1.0" encoding="utf-8"?>
<Properties xmlns="http://schemas.openxmlformats.org/officeDocument/2006/custom-properties" xmlns:vt="http://schemas.openxmlformats.org/officeDocument/2006/docPropsVTypes"/>
</file>