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nr. 30 van 29 december 1992 met betrekking tot de toepassing van de belasting over de toegevoegde waarde op de onroerende financieringshuur.</w:t>
      </w:r>
      <w:bookmarkEnd w:id="1"/>
    </w:p>
    <w:p/>
    <w:p/>
    <w:p>
      <w:pPr>
        <w:numPr>
          <w:ilvl w:val="0"/>
          <w:numId w:val="2"/>
        </w:numPr>
      </w:pPr>
      <w:r>
        <w:rPr/>
        <w:t xml:space="preserve">Datum : 10-01-2005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2005003006</w:t>
      </w:r>
    </w:p>
    <w:p/>
    <w:p/>
    <w:p>
      <w:pPr/>
      <w:r>
        <w:rPr/>
        <w:t xml:space="preserve">Artikel 1 Artikel 1, 4°, van het koninklijk besluit nr. 30, van 29 december 1992, met betrekking tot de toepassing van de belasting over de toegevoegde waarde op de onroerende financieringshuur wordt vervangen als volgt :
  " 4° bij het verstrijken van het tijdvak van vijftien jaar bedoeld in artikel 9, van het koninklijk besluit nr. 3, van 10 december 1969, moet het totale bedrag van de periodieke huurprijzen die door de leasingnemer moeten worden betaald het de leasinggever mogelijk maken het geïnvesteerd kapitaal integraal weder samen te stellen. "
Artikel 2 Dit besluit treedt in werking de dag waarop het in het Belgisch Staatsblad wordt bekendgemaakt.
Artikel 3 Onze Vice-Eerste Minister en Minister van Financiën is belast met de uitvoering van dit besluit.
  Gegeven te Brussel, 10 januari 2005.
  ALBERT
  Van Koningswege :
  De Vice-Eerste Minister en Minister van Financiën,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52E5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2024-05-28T22:26:55+02:00</dcterms:created>
  <dcterms:modified xsi:type="dcterms:W3CDTF">2024-05-28T22:26:55+02:00</dcterms:modified>
</cp:coreProperties>
</file>

<file path=docProps/custom.xml><?xml version="1.0" encoding="utf-8"?>
<Properties xmlns="http://schemas.openxmlformats.org/officeDocument/2006/custom-properties" xmlns:vt="http://schemas.openxmlformats.org/officeDocument/2006/docPropsVTypes"/>
</file>