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toekenning van een toelage aan het Vlaams Huisartsen Navormingsinstituut.</w:t>
      </w:r>
      <w:bookmarkEnd w:id="1"/>
    </w:p>
    <w:p/>
    <w:p/>
    <w:p>
      <w:pPr>
        <w:numPr>
          <w:ilvl w:val="0"/>
          <w:numId w:val="2"/>
        </w:numPr>
      </w:pPr>
      <w:r>
        <w:rPr/>
        <w:t xml:space="preserve">Datum : 23-11-2004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2005022009</w:t>
      </w:r>
    </w:p>
    <w:p/>
    <w:p/>
    <w:p>
      <w:pPr/>
      <w:r>
        <w:rPr/>
        <w:t xml:space="preserve">Artikel 1 Een toelage van negenentwintigduizend zevenhonderd zevenenveertig euro ( euro 29.747), aan te rekenen op artikel 41.33.36.78, afdeling 52 van de begroting van de FOD Volksgezondheid, Veiligheid van de Voedselketen en Leefmilieu, begrotingsjaar 2004, wordt verleend aan het Vlaams Huisartsen Navormingsinstituut, Tavernierkaai, 2, bus 8, 2000 Antwerpen (BR 220-0911412-36) met het oog op de financiering van het project " Folia Diagnostica - Klinische biologie voor huisartsen ".
Artikel 2 De vereffening van de toelage waarvan sprake in artikel 1, zal in twee gedeelten en volgens de hierna vastgestelde modaliteiten geschieden:
  a) Een voorschot gelijk aan 75 % van de subsidie zal op de dag van de ondertekening van dit besluit gestort worden;
  b) Het saldo zal worden gestort na indiening van een dossier dat de verantwoordingsstukken van de uitgaven bevat naar rato van het bedrag vastgesteld in artikel 1. Dit dossier zal eveneens de rekening van inkomsten en uitgaven alsook de begroting van de V.Z.W. van het vorige jaar bevatten.
  Dit dossier zal vóór 31 oktober 2005 (uiterste datum) ingediend worden bij de FOD Volksgezondheid, Directoraat-generaal Basisgezondheidszorg (Vesaliusgebouw 605, R.A.C., 1010 Brussel).
Artikel 3 Onze Minister van Volksgezondheid is belast met de uitvoering van dit besluit.
  Gegeven te Brussel, 23 november 2004.
  ALBERT
  Van Koningswege :
  De Minister van Volksgezondheid,
  R. DEMOTTE.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CA44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2024-06-03T20:47:44+02:00</dcterms:created>
  <dcterms:modified xsi:type="dcterms:W3CDTF">2024-06-03T20:47:44+02:00</dcterms:modified>
</cp:coreProperties>
</file>

<file path=docProps/custom.xml><?xml version="1.0" encoding="utf-8"?>
<Properties xmlns="http://schemas.openxmlformats.org/officeDocument/2006/custom-properties" xmlns:vt="http://schemas.openxmlformats.org/officeDocument/2006/docPropsVTypes"/>
</file>