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betreffende de identificatie en de encodering van de paarden in een centrale gegevensbank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16-06-2005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2005022523</w:t>
      </w:r>
    </w:p>
    <w:p/>
    <w:p/>
    <w:p>
      <w:pPr/>
      <w:r>
        <w:rPr/>
        <w:t xml:space="preserve">[Opgeheven bij] &lt;KB 2013-09-26/13, Art. 39, 003; Inwerkingtreding : 21-10-2013&gt;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F392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2024-05-29T07:08:20+02:00</dcterms:created>
  <dcterms:modified xsi:type="dcterms:W3CDTF">2024-05-29T07:08:20+02:00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