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approbation du règlement d'ordre intérieur de la Structure multipartite en matière de politique hospitalière.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27-09-2005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2005022875</w:t>
      </w:r>
    </w:p>
    <w:p/>
    <w:p/>
    <w:p>
      <w:pPr/>
      <w:r>
        <w:rPr/>
        <w:t xml:space="preserve">Article 1 Le règlement d'ordre intérieur de la Structure multipartite en matière de politique hospitalière dont le texte est joint en annexe du présent arrêté, est approuvé.
Article 2 L'arrêté ministériel du 19 novembre 1997 portant approbation du règlement d'ordre intérieur de la Structure multipartite en matière de politique hospitalière est abrogé.
  Donné à Bruxelles, le 27 septembre 2005.
  Le Ministre des Affaires sociales et de la Santé publique,
  R. DEMOTTE
  ANNEXE.
Article N Règlement d'ordre intérieur de la Structure multipartite en matière de politique hospitalière.
  (Pour le Règlement, voir 2005-09-27/35).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19B6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2024-06-04T13:22:03+02:00</dcterms:created>
  <dcterms:modified xsi:type="dcterms:W3CDTF">2024-06-04T13:22:03+02:00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