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22 februari 1998 houdende uitvoeringsmaatregelen inzake de sociale identiteitskaart.</w:t>
      </w:r>
      <w:bookmarkEnd w:id="1"/>
    </w:p>
    <w:p/>
    <w:p/>
    <w:p>
      <w:pPr>
        <w:numPr>
          <w:ilvl w:val="0"/>
          <w:numId w:val="2"/>
        </w:numPr>
      </w:pPr>
      <w:r>
        <w:rPr/>
        <w:t xml:space="preserve">Datum : 10-02-2006</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2006022193</w:t>
      </w:r>
    </w:p>
    <w:p/>
    <w:p/>
    <w:p>
      <w:pPr/>
      <w:r>
        <w:rPr/>
        <w:t xml:space="preserve">Artikel 1 In artikel 21, § 2, van het koninklijk besluit van 22 februari 1998 houdende uitvoeringsmaatregelen van de sociale identiteitskaart, vervangen bij het koninklijk besluit van 11 oktober 2000, wordt tussen het tweede en het derde lid het volgende lid ingevoegd :
  " De geldigheidsduur van het attest van sociaal verzekerde kan echter nooit het einde van de verzekerbaarheid vermeld op het bedoelde attest overschrijden. "
Artikel 2 Onze Minister van Sociale Zaken en Volksgezondheid is belast met de uitvoering van dit besluit.
  Gegeven te Brussel, 10 februari 2006.
  ALBERT
  Van Koningswege :
  De Minister van Sociale Zaken en Volksgezondheid,
  R. DEMOTTE.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E62D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2024-06-09T20:33:58+02:00</dcterms:created>
  <dcterms:modified xsi:type="dcterms:W3CDTF">2024-06-09T20:33:58+02:00</dcterms:modified>
</cp:coreProperties>
</file>

<file path=docProps/custom.xml><?xml version="1.0" encoding="utf-8"?>
<Properties xmlns="http://schemas.openxmlformats.org/officeDocument/2006/custom-properties" xmlns:vt="http://schemas.openxmlformats.org/officeDocument/2006/docPropsVTypes"/>
</file>