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besluit van de Waalse Regering van 27 mei 2009 betreffende de toekenningsvoorwaarden voor subsidies in infrastructuur en uitrusting aan de bedrijven voor aangepast werk die erkend zijn door het "Agence wallonne pour l'Intégration des Personnes handicapées"</w:t>
      </w:r>
      <w:bookmarkEnd w:id="1"/>
    </w:p>
    <w:p/>
    <w:p/>
    <w:p>
      <w:pPr>
        <w:numPr>
          <w:ilvl w:val="0"/>
          <w:numId w:val="2"/>
        </w:numPr>
      </w:pPr>
      <w:r>
        <w:rPr/>
        <w:t xml:space="preserve">Datum : 22-04-2010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2010202499</w:t>
      </w:r>
    </w:p>
    <w:p/>
    <w:p/>
    <w:p>
      <w:pPr/>
      <w:r>
        <w:rPr/>
        <w:t xml:space="preserve">Artikel 1 Dit besluit regelt, overeenkomstig artikel 138 van de Grondwet, een materie bedoeld in artikel 128, § 1, van de Grondwet.
Artikel 2 Artikel 26 van het besluit van de Waalse Regering van 27 mei 2009 betreffende de toekenningsvoorwaarden voor subsidies in infrastructuur en uitrusting aan de bedrijven voor aangepast werk die erkend zijn door het "Agence wallonne pour l'Intégration des Personnes handicapées" (Waals Agentschap voor de Integratie van Gehandicapte Personen) wordt vervangen als volgt :
  "Art. 26. De subsidies die toegekend worden overeenkomstig de beslissingen die aan de BAW's tot 31 december 2009 worden betekend, worden geregeld overeenkomstig de bepalingen van toepassing vóór de inwerkingtreding van dit besluit met uitzondering van de bepalingen bedoeld in §§ 2 en 3 van artikel 5."
Artikel 3 Dit besluit heeft uitwerking op 1 januari 2010.
Artikel 4 De Minister van Sociale Actie is belast met de uitvoering van dit besluit.
  Namen, 22 april 2010.
  De Minister-President,
  R. DEMOTTE
  De Minister van Gezondheid, Sociale Actie en Gelijke Kansen,
  Mevr. E. TILLIEUX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A779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2024-05-28T22:13:30+02:00</dcterms:created>
  <dcterms:modified xsi:type="dcterms:W3CDTF">2024-05-28T22:13:30+02:00</dcterms:modified>
</cp:coreProperties>
</file>

<file path=docProps/custom.xml><?xml version="1.0" encoding="utf-8"?>
<Properties xmlns="http://schemas.openxmlformats.org/officeDocument/2006/custom-properties" xmlns:vt="http://schemas.openxmlformats.org/officeDocument/2006/docPropsVTypes"/>
</file>