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artikel 2 van het ministerieel besluit van 25 oktober 1989 tot vaststelling van de arbeidsdagen zoals bedoeld in artikel 5 van het ministerieel besluit van 18 juni 1975 tot bepaling van de te volgen regels voor de vaststelling van het bedrag van de tegemoetkoming uit het Fonds voor medische, sociale en pedagogische zorg voor gehandicapten in de kosten voor onderhoud, opvoeding en behandeling van gehandicapten die geplaatst zijn in inrichtingen die onder het stelsel van het semi-internaat werken</w:t>
      </w:r>
      <w:bookmarkEnd w:id="1"/>
    </w:p>
    <w:p/>
    <w:p/>
    <w:p>
      <w:pPr>
        <w:numPr>
          <w:ilvl w:val="0"/>
          <w:numId w:val="2"/>
        </w:numPr>
      </w:pPr>
      <w:r>
        <w:rPr/>
        <w:t xml:space="preserve">Datum : 23-07-2010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2010204453</w:t>
      </w:r>
    </w:p>
    <w:p/>
    <w:p/>
    <w:p>
      <w:pPr/>
      <w:r>
        <w:rPr/>
        <w:t xml:space="preserve">Artikel 1 Enig artikel. In artikel 2, 2°, van het ministerieel besluit van 25 oktober 1989 tot vaststelling van de arbeidsdagen zoals bedoeld in artikel 5 van het ministerieel besluit van 18 juni 1975 tot bepaling van de te volgen regels voor de vaststelling van het bedrag van de tegemoetkoming uit het Fonds voor medische, sociale en pedagogische zorg voor gehandicapten in de kosten voor onderhoud, opvoeding en behandeling van gehandicapten die geplaatst zijn in inrichtingen die onder het stelsel van het semi-internaat werken worden tussen het woord "arbeidsdagen" en het woord "in" de woorden "ter uitvoering van een arbeidsovereenkomst als bediende, en gepresteerde arbeidsdagen" ingevoegd.
  Brussel, 23 juli 2010.
  De Vlaamse minister van Welzijn, Volksgezondheid en Gezin,
  J. VANDEURZEN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256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2024-05-29T03:59:05+02:00</dcterms:created>
  <dcterms:modified xsi:type="dcterms:W3CDTF">2024-05-29T03:59:05+02:00</dcterms:modified>
</cp:coreProperties>
</file>

<file path=docProps/custom.xml><?xml version="1.0" encoding="utf-8"?>
<Properties xmlns="http://schemas.openxmlformats.org/officeDocument/2006/custom-properties" xmlns:vt="http://schemas.openxmlformats.org/officeDocument/2006/docPropsVTypes"/>
</file>