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vaststelling van de technische kenmerken van Bruxelles 97.8 MHz die kunnen worden toegekend aan een dienstenuitgever voor de uitzending van een klankradio-omroepdienst via analoge terrestrische radiogolven, zonder dat een andere Gemeenschap ervan belet wordt haar eigen beleid te voeren inzake klankradio-omroepdiensten via analoge terrestrische radiogolven</w:t>
      </w:r>
      <w:bookmarkEnd w:id="1"/>
    </w:p>
    <w:p/>
    <w:p/>
    <w:p>
      <w:pPr>
        <w:numPr>
          <w:ilvl w:val="0"/>
          <w:numId w:val="2"/>
        </w:numPr>
      </w:pPr>
      <w:r>
        <w:rPr/>
        <w:t xml:space="preserve">Datum : 15-05-2014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2014029667</w:t>
      </w:r>
    </w:p>
    <w:p/>
    <w:p/>
    <w:p>
      <w:pPr/>
      <w:r>
        <w:rPr/>
        <w:t xml:space="preserve">Artikel 1 Overeenkomstig artikel 99 van het decreet van 30 april 2009 houdende bekrachtiging van het besluit van de Regering van de Franse Gemeenschap van 26 maart 2009 houdende coördinatie van het decreet betreffende de audiovisuele mediadiensten, stelt de Regering de lijsten vast van de radiofrequenties die kunnen worden toegewezen aan de dienstenuitgevers voor de uitzending van klankradio-omroepdiensten via analoge terrestrische radiogolven.
Artikel 2 Voor elke radiofrequentie bepaalt de Regering de geografische coördinaten, de hoogte van de antenne boven de grond, de maximumwaarde van het effectief uitgestraald vermogen en de opgelegde attenuaties.
Artikel 3 Aan de dienstenuitgevers voor de uitzending van een klankradio-omroepdienst via analoge terrestrische radiogolven kan worden toegekend :
  BRUXELLES 97.8 MHz
                            Naam van het station :         BRUXELLES                      Frequentie :         97.8 MHz                      Identificatie :         0978.0                      Geografische coördinaten :         50 N 49 01/004 O 20 11                      Totaal EUV :         1000 W (30 dBW)                      Directiviteit van de antenne :         D                      Hoogte van de antenne boven de grond :         22.5 m                      Polarisatie :         V                  
Richtingsdiagram van de antenne :
                            azimut[gra]         Attenuatie[dB]         azimut[gra]         Attenuatie[dB]         azimut[gra]         Attenuatie[dB]         azimut[gra]         Attenuatie[dB]                      0         1.0         90         0.0         180         8.0         270         9.0                      10         0.0         100         0.0         190         9.0         280         9.0                      20         0.0         110         0.0         200         9.0         290         9.0                      30         0.0         120         1.0         210         9.0         300         8.0                      40         0.0         130         1.0         220         9.0         310         6.0                      50         0.0         140         2.0         230         9.0         320         4.0                      60         0.0         150         3.0         240         9.0         330         3.0                      70         0.0         160         4.0         250         9.0         340         2.0                      80         0.0         170         6.0         260         9.0         350         1.0                  
Artikel 4 In artikel 3 van het besluit van de Regering van de Franse Gemeenschap van 21 december 2007 tot vaststelling van de lijst van de radiofrequenties die kunnen worden toegewezen aan de dienstenuitgevers voor de uitzending van klankradio-omroepdiensten via analoge terrestrische radiogolven waarvoor een voorafgaand technisch akkoord werd bereikt in het overlegcomité van 29 november 2002, wordt de vermelding "De frequentie Bruxelles 97.8 MHZ en de daarmee verband houdende technische kenmerken" afgeschaft.
Artikel 5 Het besluit van de Regering van de Franse Gemeenschap van 19 december 2013 tot vaststelling van de technische kenmerken van Bruxelles 97.8 MHz waarvan de radiofrequentie wordt toegewezen aan een dienstenuitgever voor de uitzending van een klankradio-omroepdienst via analoge terrestrische radiogolven, zonder dat een andere Gemeenschap ervan belet wordt haar eigen beleid te voeren inzake klankradio-omroepdiensten via analoge terrestrische radiogolven wordt opgeheven.
Artikel 6 Dit besluit treedt in werking de dag waarop het wordt ondertekend.
Artikel 7 De minister bevoegd voor de audiovisuele sector wordt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00E6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ted>
  <dcterms:modified xsi:type="dcterms:W3CDTF">2024-05-29T06:09:25+02:00</dcterms:modified>
</cp:coreProperties>
</file>

<file path=docProps/custom.xml><?xml version="1.0" encoding="utf-8"?>
<Properties xmlns="http://schemas.openxmlformats.org/officeDocument/2006/custom-properties" xmlns:vt="http://schemas.openxmlformats.org/officeDocument/2006/docPropsVTypes"/>
</file>