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Koninklijk besluit tot wijziging van artikel 107 van het koninklijk besluit van 22 december 1967 houdende algemeen reglement betreffende het rust- en overlevingspensioen der zelfstandigen</w:t>
      </w:r>
      <w:bookmarkEnd w:id="1"/>
    </w:p>
    <w:p/>
    <w:p/>
    <w:p>
      <w:pPr>
        <w:numPr>
          <w:ilvl w:val="0"/>
          <w:numId w:val="2"/>
        </w:numPr>
      </w:pPr>
      <w:r>
        <w:rPr/>
        <w:t xml:space="preserve">Datum : 18-01-2015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2015022019</w:t>
      </w:r>
    </w:p>
    <w:p/>
    <w:p/>
    <w:p>
      <w:pPr/>
      <w:r>
        <w:rPr/>
        <w:t xml:space="preserve">Artikel 1 In artikel 107 van het koninklijk besluit van 22 december 1967 houdende algemeen reglement betreffende het rust- en overlevingspensioen der zelfstandigen, laatst gewijzigd bij het koninklijk besluit van 29 juni 2014, worden de volgende wijzigingen aangebracht :
  1° in § 3, D, eerste lid, worden de woorden "onder dezelfde voorwaarden als de gerechtigde zelf" opgeheven;
  2° in § 3, D, tweede lid, worden de woorden "onder dezelfde voorwaarden als de gerechtigde zelf" opgeheven;
  3° in paragraaf 4, worden tussen het eerste lid en het tweede lid drie leden ingevoegd, luidende :
  "Als de beroepsinkomsten die de pensioengerechtigde vanaf het jaar 2015 verwerft de in §§ 2 en 3 vastgestelde bedragen overschrijdt, wordt de betaling van het pensioen voor het betrokken kalenderjaar geschorst naar rata van een percentage van het pensioenbedrag dat gelijk is aan het percentage waarmee de in §§ 2 en 3 beoogde bedragen worden overschreden.
  In afwijking van het vorige lid, zijn de beroepsinkomsten die de gerechtigde op een rustpensioen verwerft vanaf het jaar 2015 niet langer onderworpen aan enige begrenzing
  a) indien hij op de effectieve ingangsdatum van zijn eerste rustpensioen dat gelegen is vóór 1 januari van het jaar waarin hij de leeftijd van 65 jaar bereikt, een loopbaan van ten minste 45 kalenderjaren bewijst in de zin van artikel 4, § 2, van het koninklijk besluit van 23 december 1996 tot uitvoering van de artikelen 15, 16 en 17 van de wet van 26 juli 1996 tot modernisering van de sociale zekerheid en tot vrijwaring van de leefbaarheid van de wettelijke pensioenstelsels of
  b) in afwijking van § 2, A, B en F, vanaf 1 januari van het jaar waarin hij de leeftijd van 65 jaar bereikt.
  In afwijking van het vorige lid, b), is de gerechtigde op een rustpensioen wiens echtgenoot een rustpensioen geniet dat berekend is in toepassing van artikel 9, § 1, eerste lid, 1° van het koninklijk besluit nr. 72 ertoe verplicht de in §§ 2 en 3 beoogde bedragen na te leven.";
  4° in paragraaf 4 wordt in het tweede lid, dat het vijfde lid wordt, de woorden "Voor de toepassing van het voorgaande lid" vervangen door de woorden "Voor de toepassing van het eerste en het tweede lid";
  5° in paragraaf 5, eerste lid wordt de zin " Vanaf 2014 zullen deze bedragen op 1 januari van elk jaar aangepast worden in functie van het indexcijfer van de conventionele lonen voor bedienden van het derde trimester van het voorafgaande jaar volgens volgende formule:" vervangen door de zin " Vanaf 2014 zullen deze bedragen op 1 januari van elk jaar door een ministerieel besluit aangepast worden in functie van het indexcijfer van de conventionele lonen voor bedienden van het derde trimester van het voorafgaande jaar volgens volgende formule:";
  6° artikel 107 wordt aangevuld met een paragraaf 6, luidende :
  " § 6. Onverminderd de bepalingen van § 5, kunnen de in dit artikel beoogde jaarbedragen op initiatief van de Minister die de pensioenen onder zijn bevoegdheid heeft en van de Minister bevoegd voor de Zelfstandigen, worden aangepast, bij een in Ministerraad overlegd koninklijk besluit."
Artikel 2 Dit besluit heeft uitwerking met ingang van 1 januari 2015.
  De bepalingen van dit besluit zijn voor het eerst van toepassing op de beroepsinkomsten van het jaar 2015.
Artikel 3 De Minister bevoegd voor Pensioenen en de Minister bevoegd voor de Zelfstandigen zijn, ieder wat hem betreft, belast met de uitvoering van dit besluit.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48E5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2024-04-30T06:10:32+02:00</dcterms:created>
  <dcterms:modified xsi:type="dcterms:W3CDTF">2024-04-30T06:10:32+02:00</dcterms:modified>
</cp:coreProperties>
</file>

<file path=docProps/custom.xml><?xml version="1.0" encoding="utf-8"?>
<Properties xmlns="http://schemas.openxmlformats.org/officeDocument/2006/custom-properties" xmlns:vt="http://schemas.openxmlformats.org/officeDocument/2006/docPropsVTypes"/>
</file>