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wallon modifiant l'arrêté du Gouvernement wallon du 17 octobre 2013 fixant la liste des installations couvertes par le système d'échange de quotas d'émission de gaz à effet de serre et l'allocation initiale de quotas à titre gratuit de chaque installation pour la période de référence 2013-2020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2015200241</w:t>
      </w:r>
    </w:p>
    <w:p/>
    <w:p/>
    <w:p>
      <w:pPr/>
      <w:r>
        <w:rPr/>
        <w:t xml:space="preserve">Article 1 Dans l'article 1er de l'arrêté du Gouvernement wallon du 17 octobre 2013 fixant la liste des installations couvertes par le système d'échange de quotas d'émission de gaz à effet de serre et l'allocation initiale de quotas à titre gratuit de chaque installation pour la période de référence 2013-2020, la ligne du tableau relatif à la société Spanolux est modifiée comme suit :
  Installations concernées par l'article 3, § 2, du décret du 10 novembre 2004 instaurant un système d'échange de quotas d'émission de gaz à effet de serre créant un Fonds wallon Kyoto et relatif aux mécanismes de flexibilité du Protocole de Kyoto (modifications survenues dans l'exposition présumée des installations et sous-installations à un risque de fuite de carbone) :
                            Id Wallonie         Installation                  2013         2014         2015         2016         2017         2018         2019         2020                      108         Spanolux SA                  91 807         90 212         58 218         50 937         43 881         37 052         30 445         24 085                  
Article 2 Le Ministre ayant le Climat dans ses attributions est chargé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F31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2024-05-01T04:15:08+02:00</dcterms:created>
  <dcterms:modified xsi:type="dcterms:W3CDTF">2024-05-01T04:15:08+02:00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