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Brusselse Hoofdstedelijke Regering die de MIVB toestaat om percelen op het grondgebied van de Stad Brussel te onteigenen</w:t>
      </w:r>
      <w:bookmarkEnd w:id="1"/>
    </w:p>
    <w:p/>
    <w:p/>
    <w:p>
      <w:pPr>
        <w:numPr>
          <w:ilvl w:val="0"/>
          <w:numId w:val="2"/>
        </w:numPr>
      </w:pPr>
      <w:r>
        <w:rPr/>
        <w:t xml:space="preserve">Datum : 16-05-2019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2019012701</w:t>
      </w:r>
    </w:p>
    <w:p/>
    <w:p/>
    <w:p>
      <w:pPr/>
      <w:r>
        <w:rPr/>
        <w:t xml:space="preserve">Artikel 1 Het is van algemeen nut om een nieuw station Toots Thielemans te verwezenlijken dat nodig is voor het goede beheer van het Brusselse openbaarvervoernet, evenals de toegang ertoe, en om de hierna vermelde de percelen te onteigenen
  1. Zuidlaan 63, gekadastreerd bij de Stad Brussel, 9e divisie, sectie K, perceel 187H16 voor een oppervlakte van 36 CA;
  2. Zuidlaan 63, gekadastreerd bij de Stad Brussel, 9e divisie, sectie K, perceel 187H16 voor een oppervlakte van 19 CA;
  3. Stalingradlaan 75 -73 en Fonteinstraat 4, gekadastreerd bij de Stad Brussel, 9e divisie, sectie K, perceel 187/02A6 voor een oppervlakte van 3 are 91 ca.
Artikel 2 Het is absoluut noodzakelijk vanwege het algemeen nut over te gaan tot de onmiddellijke inbezitneming van de onroerende goederen opgesomd in artikel 1.
Artikel 3 Bij gebrek aan afstand in der minne is het de MIVB toegestaan over te gaan tot de onteigening van deze goederen overeenkomstig de bepalingen van de wet van 26 juli 1962 betreffende de rechtspleging bij hoogdringende omstandigheden inzake onteigening ten algemenen nutte en dit voor de percelen opgesomd in artikel 1 punten 1 tot 3.
Artikel 4 De Minister bevoegd voor Mobiliteit en Openbare werken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A545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2024-05-28T21:01:16+02:00</dcterms:created>
  <dcterms:modified xsi:type="dcterms:W3CDTF">2024-05-28T21:01:16+02:00</dcterms:modified>
</cp:coreProperties>
</file>

<file path=docProps/custom.xml><?xml version="1.0" encoding="utf-8"?>
<Properties xmlns="http://schemas.openxmlformats.org/officeDocument/2006/custom-properties" xmlns:vt="http://schemas.openxmlformats.org/officeDocument/2006/docPropsVTypes"/>
</file>