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Wet houdende instemming met het Protocol voor de toetreding van de Republiek Noord-Macedonië tot de Noord-Atlantische Verdragsorganisatie, ondertekend te Brussel op 6 februari 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17-05-2019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2019013211</w:t>
      </w:r>
    </w:p>
    <w:p/>
    <w:p/>
    <w:p>
      <w:pPr/>
      <w:r>
        <w:rPr/>
        <w:t xml:space="preserve">Artikel 1 Deze wet regelt een aangelegenheid als bedoeld in artikel 74 van de Grondwet.
Artikel 2 Het Protocol voor de toetreding van de Republiek Noord-Macedonië tot de Noord-Atlantische Verdragsorganisatie, ondertekend te Brussel op 6 februari 2019, zal volkomen gevolg hebben.
  BIJLAGE.
Artikel N Protocol voor de toetreding van de Republiek Noord-Macedonië tot de Noord-Atlantische Verdragsorganisatie, ondertekend te Brussel op 6 februari 2019
  (NOTA : voor het Protocol, zie 2019-02-06/09)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EAD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2024-05-29T05:28:25+02:00</dcterms:created>
  <dcterms:modified xsi:type="dcterms:W3CDTF">2024-05-29T05:28:25+02:00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