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Omzendbrief W/2019/01 opmaak van een lokaal toewijzingsreglement</w:t>
      </w:r>
      <w:bookmarkEnd w:id="1"/>
    </w:p>
    <w:p/>
    <w:p/>
    <w:p>
      <w:pPr>
        <w:numPr>
          <w:ilvl w:val="0"/>
          <w:numId w:val="2"/>
        </w:numPr>
      </w:pPr>
      <w:r>
        <w:rPr/>
        <w:t xml:space="preserve">Datum : 06-12-2019</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2019031174</w:t>
      </w:r>
    </w:p>
    <w:p/>
    <w:p/>
    <w:p>
      <w:pPr/>
      <w:r>
        <w:rPr/>
        <w:t xml:space="preserve">Artikel M
  De Vlaamse Wooncode, het Kaderbesluit Sociale Huur en haar ministeriële uitvoeringsbesluiten vormen het gemeenschappelijk kader voor de verhuring van alle sociale huurwoningen in het Vlaamse Gewest. Die regelgeving komt tegemoet aan de bijzondere doelstellingen van het Vlaamse woonbeleid met name de realisatie van optimale ontwikkelingskansen voor iedereen, een optimale leefbaarheid van de wijken, het bevorderen van de integratie van de bewoners in de samenleving en het bevorderen van gelijke kansen voor iedereen. Om een woonbeleid op maat te realiseren, wordt in de Vlaamse Wooncode de gemeente als regisseur van het lokaal woonbeleid aangeduid. De gemeente krijgt op die manier de mogelijkheid om, desgewenst met ondersteuning door het Vlaamse Gewest, het overleg tussen de verschillende woonorganisaties te coördineren en te organiseren met als doel een geïntegreerd en gedragen lokaal woonbeleid.
  Een essentieel element van het woonbeleid op maat van de lokale noden, is het beleid over de toewijzing van de sociale woningen. Het Kaderbesluit Sociale Huur laat ruimte om lokale accenten te leggen bij het vastleggen van de toewijzingsregels. Daarbij krijgen de lokale overheden (gemeente of intergemeentelijk samenwerkingsverband) een grote rol als regisseur van het lokaal woonbeleid. Zo krijgen ze de kans om passende maatregelen uit te werken in een eigen lokaal toewijzingsreglement, dat afwijkt van de standaardtoewijzingsregels, indien de lokale situatie hierom vraagt. Op die manier kan een gemeente effectief inspelen op de lokale situatie en maximaal rekening houden met de specifieke noden.
  Op 1 januari 2020 treden enkele wijzigingen aan de Vlaamse Wooncode en het Kaderbesluit Sociale Huur in werking. Die wijzigingen hebben gevolgen voor het uitwerken van een lokaal toewijzingsbeleid. U vindt in deze nieuwe omzendbrief richtlijnen en informatie voor het opmaken van een lokaal toewijzingsreglement. Deze omzendbrief vervangt integraal de omzendbrief W/2014/01.
  Uiteraard behoort het tot de autonomie van de gemeente om te beslissen of er een lokale nood bestaat die het uitwerken van een lokaal toewijzingsbeleid noodzakelijk maakt. Het is geenszins de bedoeling dat elke gemeente een lokaal toewijzingsreglement moet uitwerken.
  De nieuwe omzendbrief heeft geen invloed op reeds goedgekeurde lokale toewijzingsreglementen. Alleen bij een wijziging van het lokaal toewijzingsreglement zal het worden beoordeeld op basis van de nieuwe omzendbrief.
  BIJLAGE.
Artikel N
  (Beeld niet opgenomen om technische redenen, zie B.St. van 10-01-2020, p. 506)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B0F9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2024-05-29T06:06:35+02:00</dcterms:created>
  <dcterms:modified xsi:type="dcterms:W3CDTF">2024-05-29T06:06:35+02:00</dcterms:modified>
</cp:coreProperties>
</file>

<file path=docProps/custom.xml><?xml version="1.0" encoding="utf-8"?>
<Properties xmlns="http://schemas.openxmlformats.org/officeDocument/2006/custom-properties" xmlns:vt="http://schemas.openxmlformats.org/officeDocument/2006/docPropsVTypes"/>
</file>