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Verordening tot wijziging van de verordening van 28 juli 2003 tot uitvoering van artikel 22, 11°, van de wet betreffende de verplichte verzekering voor geneeskundige verzorging en uitkeringen, gecoördineerd op 14 juli 1994</w:t>
      </w:r>
      <w:bookmarkEnd w:id="1"/>
    </w:p>
    <w:p/>
    <w:p/>
    <w:p>
      <w:pPr>
        <w:numPr>
          <w:ilvl w:val="0"/>
          <w:numId w:val="2"/>
        </w:numPr>
      </w:pPr>
      <w:r>
        <w:rPr/>
        <w:t xml:space="preserve">Datum : 16-01-2020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2020A43460</w:t>
      </w:r>
    </w:p>
    <w:p/>
    <w:p/>
    <w:p>
      <w:pPr/>
      <w:r>
        <w:rPr/>
        <w:t xml:space="preserve">Artikel 1 Artikel 6, § 1, 7°, van de Verordening van 28 juli 2003 tot uitvoering van artikel 22, 11°, van de wet betreffende de verplichte verzekering voor geneeskundige verzorging en uitkeringen, gecoördineerd op 14 juli 1994, zoals laatstelijk gewijzigd bij de verordening van 13 juli 2015, wordt aangevuld met twee leden, luidende :
  "- het evaluatiegetuigschrift en geneeskundig voorschrift voor een mecha-tronische knie, conform het model vervat in bijlage 21ter;
  - het zelfrapporteringsformulier voor een mechatronische knie vóór en na de testbatterij, conform het model vervat in bijlage 21quater;
Artikel 2 In dezelfde verordening worden de bijlagen 21ter en 21quater, gevoegd bij deze verordening, toegevoegd.
Artikel 3 Deze verordening treedt in werking op 1 februari 2021.
  BIJLAGE.
Artikel N
  (Beeld niet opgenomen om technische redenen, zie B.St. van 01-12-2020, p. 84163)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BFE5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2024-05-28T21:54:21+02:00</dcterms:created>
  <dcterms:modified xsi:type="dcterms:W3CDTF">2024-05-28T21:54:21+02:00</dcterms:modified>
</cp:coreProperties>
</file>

<file path=docProps/custom.xml><?xml version="1.0" encoding="utf-8"?>
<Properties xmlns="http://schemas.openxmlformats.org/officeDocument/2006/custom-properties" xmlns:vt="http://schemas.openxmlformats.org/officeDocument/2006/docPropsVTypes"/>
</file>