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Ordonnantie houdende instemming met : de Overeenkomst tussen het Koninkrijk België en Burkina Faso betreffende het luchtvervoer, gedaan te Brussel op 5 juni 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15-04-2021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2021020835</w:t>
      </w:r>
    </w:p>
    <w:p/>
    <w:p/>
    <w:p>
      <w:pPr/>
      <w:r>
        <w:rPr/>
        <w:t xml:space="preserve">Artikel 1 Deze ordonnantie regelt een aangelegenheid als bedoeld in artikel 39 van de Grondwet.
Artikel 2 Zullen volkomen gevolg hebben :
  1° de Overeenkomst tussen het Koninkrijk België en Burkina Faso betreffende het luchtvervoer, gedaan te Brussel op 5 juni 2018 ; en
  2° de wijzigingen aan de bijlage die zullen worden aangenomen overeenkomstig artikel 22, lid 3, van de Overeenkomst.
Artikel 3 De Brusselse Regering meldt elke wijziging van de bijlage die aangenomen wordt overeenkomstig artikel 22, lid 3, van de Overeenkomst aan het Brussels Parlement.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F6C7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2024-06-03T17:25:29+02:00</dcterms:created>
  <dcterms:modified xsi:type="dcterms:W3CDTF">2024-06-03T17:25:29+02:00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