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Huishoudelijk reglement van de selectiecommissie voor tijdelijke projecten in het basis- en secundair onderwijs in het kader van een herwaardering van het lerarenambt</w:t>
      </w:r>
      <w:bookmarkEnd w:id="1"/>
    </w:p>
    <w:p/>
    <w:p/>
    <w:p>
      <w:pPr>
        <w:numPr>
          <w:ilvl w:val="0"/>
          <w:numId w:val="2"/>
        </w:numPr>
      </w:pPr>
      <w:r>
        <w:rPr/>
        <w:t xml:space="preserve">Datum : 15-07-2022</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2022A33243</w:t>
      </w:r>
    </w:p>
    <w:p/>
    <w:p/>
    <w:p>
      <w:pPr/>
      <w:r>
        <w:rPr/>
        <w:t xml:space="preserve">Bijlage 2.
   Bijlage bij het besluit van de Vlaamse Regering van 15 juli 2022 over de selectie van tijdelijke projecten in het basis- en secundair onderwijs in het kader van een herwaardering van het lerarenambt
  Huishoudelijk reglement van de selectiecommissie voor tijdelijke projecten in het basis- en secundair onderwijs in het kader van een herwaardering van het lerarenambt
Hoofdstuk 1. Werking van de selectiecommissie
Sectie 1. Bevoegdheden van de selectiecommissie
Artikel 1 De selectiecommissie beoordeelt de projectvoorstellen voor tijdelijke projecten in scholen van het basis- en secundair onderwijs zoals bepaald in artikel 4 en 7 van het besluit van de Vlaamse Regering van 22 april 2022 betreffende de selectie van tijdelijke projecten in het basis- en secundair onderwijs in het kader van een herwaardering van het lerarenambt.
Sectie 2. Voorzitterschap van de selectiecommissie
Artikel 2 De voorzitter zit elke vergadering van de selectiecommissie voor.
  De voorzitter bepaalt de dag en de agenda van de vergaderingen en leidt de besprekingen tijdens de vergaderingen.
  De voorzitter kan de leden verzoeken geschreven nota's in te dienen over hun tussenkomsten tijdens de vergaderingen.
Artikel 3 De voorzitter ondertekent de adviezen en beslissingen van de selectiecommissie.
Artikel 4 Als de voorzitter van de selectiecommissie afwezig of verhinderd is, wordt het voorzitterschap waargenomen door de plaatsvervanger.
Sectie 3. Werking van de selectiecommissie
Artikel 5 Het secretariaat van de selectiecommissie wordt waargenomen door de secretaris van de selectiecommissie. Deze secretaris is een medewerker van het departement Onderwijs en Vorming en is een niet-stemgerechtigd lid van de selectiecommissie.
  De secretaris verstuurt de uitnodigingen en de nodige documenten voor de vergadering.
  De secretaris van de selectiecommissie zorgt eveneens voor de bewaring van de archiefstukken.
  Als de secretaris afwezig of verhinderd is, wordt het secretariaat waargenomen door zijn plaatsvervanger, die wordt aangeduid door de voorzitter van de selectiecommissie.
Artikel 6 Een vergadering van de selectiecommissie gaat op geldige wijze door als de helft van de leden plus één aanwezig is. Als dat niet het geval is, wordt de vergadering opgeheven. De selectiecommissie wordt dan opnieuw samengeroepen binnen de vijf dagen met vermelding van de reden van de nieuwe zitting en met dezelfde agenda. In dat geval is er geen aanwezigheidsquorum meer vereist.
  Als een lid van de selectiecommissie afwezig of verhinderd is voor een vergadering van de selectiecommissie, wordt hij of zij vervangen door zijn plaatsvervanger.
Artikel 7 De leden van de selectiecommissie beoordelen de aanvraagdossiers die ingediend zijn conform artikel 7 van het besluit van de Vlaamse Regering van 22 april 2022 betreffende de selectie van tijdelijke projecten in het basis- en secundair onderwijs in het kader van een herwaardering van het lerarenambt.
  De beoordeling van een aanvraagdossier gebeurt aan de hand van een score en motivatie volgens het sjabloon dat als bijlage bij dit besluit is gevoegd.
Artikel 8 De selectiecommissie rangschikt de beoordeelde aanvraagdossiers in een advies op basis van hun score en motivatie. Daarbij houdt ze rekening met het maximaal aantal tijdelijke projecten dat kan worden toegewezen en met de criteria vermeld in artikel 4 van het besluit van de Vlaamse Regering van 22 april 2022 betreffende de selectie van tijdelijke projecten in het basis- en secundair onderwijs in het kader van een herwaardering van het lerarenambt.
  Als er bij het bereiken van het voorziene aantal aanvraagdossiers, als vermeld in artikel 4 van het besluit van de Vlaamse Regering van 22 april 2022 betreffende de selectie van tijdelijke projecten in het basis- en secundair onderwijs in het kader van een herwaardering van het lerarenambt, een ex aequo is in de score van de betrokken aanvraagdossiers stemmen de leden van de selectiecommissie over het aanvraagdossier dat zal tot de selectie zal behoren. Dit gebeurt met gewone meerderheid van stemmen. Bij staking van stemmen beslist de voorzitter.
  De leden van de selectiecommissie onthouden zich van beraadslaging en beslissing over aangelegenheden die henzelf, hun echtgenoten, hun samenwonende partners en hun bloed- of aanverwanten tot en met de derde graad persoonlijk aanbelangen.
  Als een of meer leden van de minderheid wenst dat zijn standpunt na de stemming vermeld wordt in het advies van de selectiecommissie, stelt hij een nota op die binnen de vijf dagen verzonden wordt naar het secretariaat. Die nota wordt als minderheidsnota aan het advies toegevoegd.
Artikel 9 De voorzitter van de selectiecommissie legt het advies met de gemotiveerde rangschikking van de tijdelijke projecten dat de selectiecommissie na de beoordeling heeft opgesteld, voor aan de minister bevoegd voor onderwijs.
  Gezien om gevoegd te worden bij het besluit van de Vlaamse Regering van 15 juli 2022 over de selectie van tijdelijke projecten in het basis- en secundair onderwijs in het kader van een herwaardering van het lerarenambt.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40986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2024-06-03T18:07:21+02:00</dcterms:created>
  <dcterms:modified xsi:type="dcterms:W3CDTF">2024-06-03T18:07:21+02:00</dcterms:modified>
</cp:coreProperties>
</file>

<file path=docProps/custom.xml><?xml version="1.0" encoding="utf-8"?>
<Properties xmlns="http://schemas.openxmlformats.org/officeDocument/2006/custom-properties" xmlns:vt="http://schemas.openxmlformats.org/officeDocument/2006/docPropsVTypes"/>
</file>