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Koninklijk besluit waarbij algemeen verbindend wordt verklaard de collectieve arbeidsovereenkomst van 8 juli 2003, gesloten in het Paritair Subcomité voor de metaalhandel, betreffende de werkzekerheid in uitvoering van artikel 16 van het nationaal akkoord 2003-2004 van 14 mei 2003  (1)</w:t>
      </w:r>
      <w:bookmarkEnd w:id="1"/>
    </w:p>
    <w:p/>
    <w:p/>
    <w:p>
      <w:pPr>
        <w:numPr>
          <w:ilvl w:val="0"/>
          <w:numId w:val="2"/>
        </w:numPr>
      </w:pPr>
      <w:r>
        <w:rPr/>
        <w:t xml:space="preserve">Datum : 05-07-2004</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2004202213</w:t>
      </w:r>
    </w:p>
    <w:p>
      <w:pPr>
        <w:numPr>
          <w:ilvl w:val="0"/>
          <w:numId w:val="2"/>
        </w:numPr>
      </w:pPr>
      <w:r>
        <w:rPr/>
        <w:t xml:space="preserve">Auteur : FEDERALE OVERHEIDSDIENST WERKGELEGENHEID, ARBEID EN SOCIAAL OVERLEG</w:t>
      </w:r>
    </w:p>
    <w:p/>
    <w:p/>
    <w:p>
      <w:pPr/>
      <w:r>
        <w:rPr/>
        <w:t xml:space="preserve">
ALBERT II, Koning der Belgen,
 Aan allen die nu zijn en hierna wezen zullen, Onze Groet.
Gelet op de wet van 5 december 1968 betreffende de collectieve arbeidsovereenkomsten en de paritaire comités, inzonderheid op artikel 28;
Gelet op het verzoek van het Paritair Subcomité voor de metaalhandel;
Op de voordracht van Onze Minister van Werk,
Hebben Wij besloten en besluiten Wij : 
Artikel 1. Algemeen verbindend wordt verklaard de als bijlage overgenomen collectieve arbeidsovereenkomst van 8 juli 2003, gesloten in het Paritair Subcomité voor de metaalhandel, betreffende de werkzekerheid in uitvoering van artikel 16 van het nationaal akkoord 2003-2004 van 14 mei 2003.
Art. 2. Onze Minister van Werk is belast met de uitvoering van dit besluit.
Gegeven te Brussel, 5 juli 2004.
ALBERT
Van Koningswege :
De Minister van Werk,
F. VANDENBROUCKE
_______
Nota 
(1) Verwijzing naar het Belgisch Staatsblad :
Wet van 5 december 1968, Belgisch Staatsblad van 15 januari 1969.
Bijlage
Paritair Subcomité voor de metaalhandel
Collectieve arbeidsovereenkomst van 8 juli 2003
Werkzekerheid in uitvoering van artikel 16 van het nationaal akkoord 2003-2004 van 14 mei 2003 (Overeenkomst geregistreerd op 30 oktober 2003 onder het nummer 68202/CO/149.04)
HOOFDSTUK I. - Toepassingsgebied 
Artikel 1. Deze collectieve arbeidsovereenkomst is van toepassing op de werkgevers en werklieden van de ondernemingen die ressorteren onder het Paritair Subcomité voor de metaalhandel.
Voor de toepassing van deze collectieve arbeidsovereenkomst wordt onder "werklieden" verstaan : de werklieden en de werksters.
HOOFDSTUK II. - Voorwerp
Afdeling 1. - Principe
Art. 2. Voor de duur van deze collectieve arbeidsovereenkomst zal in geen enkele onderneming overgegaan worden tot meervoudig ontslag vooraleer andere tewerkstellingsbehoudende maatregelen - met inbegrip van tijdelijke werkloosheid - uitgeput zijn en vooraleer de mogelijkheid tot beroepsopleiding voor de getroffen werklieden werd onderzocht. Voor de werklieden ouder dan 45 jaar zal prioritair naar tewerkstellingsbehoudende maatregelen worden gezocht.
Afdeling 2. - Definities
Art. 3. Als "ontslag" wordt beschouwd elk ontslag om economische, financiële, structurele, technische en alle andere redenen onafhankelijk van de wil van de werklieden, met uitzondering van het ontslag om dringende redenen.
Art. 4. Als "meervoudig" wordt beschouwd : een ontslag van ten minste 2 werklieden in ondernemingen met 29 werknemers en minder, van tenminste 3 werklieden in ondernemingen van 30 tot 59 werknemers en van tenminste 4 werklieden in ondernemingen van 60 tot 79 werknemers, van tenminste 5 werklieden tussen 80 en 99 werknemers en van tenminste 6 werklieden in ondernemingen met 100 werknemers en meer, dit alles in de loop van een periode van zestig kalenderdagen.
Afdeling 3. - Procedure
Art. 5. Indien een onderneming zich in onvoorzienbare en onvoorziene economische en/of financiële omstandigheden bevindt, waardoor bijvoorbeeld tijdelijke werkloosheid of andere equivalente maatregelen sociaal economisch onhoudbaar worden, is de werkgever gehouden de volgende sectorale overlegprocedure na te leven. Tijdens deze overlegprocedure kan niet tot ontslag worden overgegaan.
1. Wanneer de werkgever - die zich dus in onvoorzienbare en onvoorziene economische en/of financiële omstandigheden bevindt zoals hierboven beschreven - voornemens is over te gaan tot ontslag van meerdere werknemers, dat als meervoudig ontslag kan worden beschouwd, licht hij voorafgaandelijk de ondernemingsraad of, bij ontstentenis, de vakbondsafgevaardigde in. In geval er geen ondernemingsraad of vakbondsafvaardiging bestaat, licht hij voorafgaandelijk en individueel de betrokken werknemers schriftelijk in.
2. Binnen de vijftien kalenderdagen na de informatie aan de syndicale vertegenwoordigers van de werklieden dienen partijen op ondernemingsvlak de besprekingen te starten over de maatregelen die ter zake kunnen worden genomen. Indien dit overleg niet tot een oplossing leidt, dan wordt binnen de acht kalenderdagen na het vaststellen van een niet-akkoord op ondernemingsvlak, beroep gedaan op het verzoeningsbureau op initiatief van de meest gerede partij.
3. In geval er geen ondernemingsraad of vakbondsafvaardiging bestaat in de onderneming, kan, binnen de vijftien kalenderdagen na de informatie aan de werknemers, dezelfde overlegprocedure worden ingeleid op initiatief van de vakbondsorganisaties die de werklieden vertegenwoordigen.
Deze procedure is eveneens van toepassing bij faillissement.
Afdeling 4. - Sanctie
Art. 6. Bij niet-naleving van de procedure bepaald in artikel 5, dient de in gebreke zijnde werkgever, naast de normale opzeggingstermijn, aan de betrokken werknemers een vergoeding te betalen.
Deze vergoeding is gelijk aan het loon verschuldigd voor de genoemde opzeggingstermijn.
In geval van betwisting wordt beroep gedaan op het verzoeningsbureau op vraag van de meest gerede partij.
De afwezigheid van een werkgever op de in deze procedure voorziene bijeenkomst van het verzoeningsbureau wordt beschouwd als een niet-naleving van de bovenstaande procedure. De werkgever kan zich laten vertegenwoordigen door een bevoegde afgevaardigde behorende tot zijn onderneming.
Indien de overlegprocedure niet is gevolgd, is de sanctie eveneens van toepassing in geval van faillissement.
De sanctie is eveneens van toepassing op de werkgever die een unaniem advies van het verzoeningsbureau niet toepast.
HOOFDSTUK III. - Geldigheid
Art. 7. Deze collectieve arbeidsovereenkomst vervangt de collectieve arbeidsovereenkomst van 4 juli 2001, gesloten in het Paritair Subcomité voor de metaalhandel, algemeen verbindend verklaard bij koninklijk besluit van 28 augustus 2002 (Belgisch Staatsblad 30 november 2002).
Art. 8. Deze collectieve arbeidsovereenkomst heeft uitwerking met ingang van 1 januari 2003 en wordt gesloten voor onbepaalde duur.
Zij kan door één van de partijen opgezegd worden mits een opzegging van drie maanden, betekend bij een ter post aangetekende brief, gericht aan de Voorzitter van het Paritair Subcomité voor de metaalhandel en aan de ondertekenende organisaties.
Gezien om te worden gevoegd bij het koninklijk besluit van 5 juli 2004.
De Minister van Werk,
F. VANDENBROUCKE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AAE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2025-05-10T00:53:35+02:00</dcterms:created>
  <dcterms:modified xsi:type="dcterms:W3CDTF">2025-05-10T00:53:35+02:00</dcterms:modified>
</cp:coreProperties>
</file>

<file path=docProps/custom.xml><?xml version="1.0" encoding="utf-8"?>
<Properties xmlns="http://schemas.openxmlformats.org/officeDocument/2006/custom-properties" xmlns:vt="http://schemas.openxmlformats.org/officeDocument/2006/docPropsVTypes"/>
</file>