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10-06-2005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2005009428</w:t>
      </w:r>
    </w:p>
    <w:p>
      <w:pPr>
        <w:numPr>
          <w:ilvl w:val="0"/>
          <w:numId w:val="2"/>
        </w:numPr>
      </w:pPr>
      <w:r>
        <w:rPr/>
        <w:t xml:space="preserve">Auteur : SERVICE PUBLIC FEDERAL JUSTICE</w:t>
      </w:r>
    </w:p>
    <w:p/>
    <w:p/>
    <w:p>
      <w:pPr/>
      <w:r>
        <w:rPr/>
        <w:t xml:space="preserve">Loi du 15 mai 1987 relative aux noms et prénoms Publications
Par arrêté royal du 22 mai 2005, M. Shahidul Shak Mohammed Hasan, né à Dhaka (République populaire du Bangladesh) le 10 août 1963, et le nommé Shahidul Shak Mohammed Hasan, Mustaqeem Hassan, né à Verviers le 26 janvier 2002, tous deux demeurant à Verviers, ont été autorisés, sauf opposition en temps utile sur laquelle il sera statué, à substituer à leur nom patronymique celui de « Hasan », après l'expiration du délai de soixante jours à compter de la présente insertion.
Par arrêté royal du 22 mai 2005, M. Dolce, Michaël Jean Marc Roger Denis, né à Verviers le 22 avril 1985, résidant à Pepinster, a été autorisé, sauf opposition en temps utile sur laquelle il sera statué, à substituer à son nom patronymique celui de « Baiwir », après l'expiration du délai de soixante jours à compter de la présente insertion.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E8AC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2024-06-03T16:55:00+02:00</dcterms:created>
  <dcterms:modified xsi:type="dcterms:W3CDTF">2024-06-03T16:55:00+02:00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