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23-12-2005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2005009981</w:t>
      </w:r>
    </w:p>
    <w:p>
      <w:pPr>
        <w:numPr>
          <w:ilvl w:val="0"/>
          <w:numId w:val="2"/>
        </w:numPr>
      </w:pPr>
      <w:r>
        <w:rPr/>
        <w:t xml:space="preserve">Auteur : SERVICE PUBLIC FEDERAL JUSTICE</w:t>
      </w:r>
    </w:p>
    <w:p/>
    <w:p/>
    <w:p>
      <w:pPr/>
      <w:r>
        <w:rPr/>
        <w:t xml:space="preserve">Changement d'adresse du tribunal de première instance 
et du tribunal de la jeunesse d'Anvers 
A partir du 1
er mars 2006 les services du tribunal de première instance d'Anvers seront logés Bolivarplaats 20/1, à 2000 Anvers. 
A partir du 1
er mars 2006 les services du tribunal de la jeunesse d'Anvers seront logés Bolivarplaats 20/1, à 2000 Anvers.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B08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2024-06-03T19:36:31+02:00</dcterms:created>
  <dcterms:modified xsi:type="dcterms:W3CDTF">2024-06-03T19:36:31+02:00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