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23-01-2008</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2008035059</w:t>
      </w:r>
    </w:p>
    <w:p>
      <w:pPr>
        <w:numPr>
          <w:ilvl w:val="0"/>
          <w:numId w:val="2"/>
        </w:numPr>
      </w:pPr>
      <w:r>
        <w:rPr/>
        <w:t xml:space="preserve">Auteur : VLAAMSE OVERHEID</w:t>
      </w:r>
    </w:p>
    <w:p/>
    <w:p/>
    <w:p>
      <w:pPr/>
      <w:r>
        <w:rPr/>
        <w:t xml:space="preserve">BPA. - Goedkeuringen
RIEMST. - Bij besluit van 31 december 2007 van de Viceminister-president van de Vlaamse Regering en Vlaams minister van Financiën en Begroting en Ruimtelijke Ordening :
- is goedgekeurd het bijgaand bijzonder plan van aanleg « Vlijtingen-wijziging III » genaamd, van de gemeente Riemst, bestaande uit twee plannen van de bestaande toestand, twee bestemmingsplannen met bijhorende stedenbouwkundige voorschriften en één onteigeningsplan, met uitzondering van de met blauw omrande delen en bijhorende stedenbouwkundige voorschriften;
- is verklaard dat het algemeen nut de onteigening vordert van de onroerende goederen, aangegeven op het onteigeningsplan;
- is aan de gemeente Riemst machtiging tot onteigenen verleend.
HOEGAARDEN. - Bij besluit van 31 december 2007 van de Vlaams minister van Financiën en Begroting en Ruimtelijke Ordening is goedgekeurd het bijgaand bijzonder plan van aanleg « Molen Celis en villa Tremeroux », van de gemeente Hoegaarden, bestaande uit een plan van de bestaande toestand, een bestemmingsplan en de bijhorende stedenbouwkundige voorschriften.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D309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2024-05-29T11:21:28+02:00</dcterms:created>
  <dcterms:modified xsi:type="dcterms:W3CDTF">2024-05-29T11:21:28+02:00</dcterms:modified>
</cp:coreProperties>
</file>

<file path=docProps/custom.xml><?xml version="1.0" encoding="utf-8"?>
<Properties xmlns="http://schemas.openxmlformats.org/officeDocument/2006/custom-properties" xmlns:vt="http://schemas.openxmlformats.org/officeDocument/2006/docPropsVTypes"/>
</file>