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09-11-2011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2011741791</w:t>
      </w:r>
    </w:p>
    <w:p>
      <w:pPr>
        <w:numPr>
          <w:ilvl w:val="0"/>
          <w:numId w:val="2"/>
        </w:numPr>
      </w:pPr>
      <w:r>
        <w:rPr/>
        <w:t xml:space="preserve">Auteur : </w:t>
      </w:r>
    </w:p>
    <w:p/>
    <w:p/>
    <w:p>
      <w:pPr/>
      <w:r>
        <w:rPr/>
        <w:t xml:space="preserve">
Rechtbank van koophandel te Brussel 
Bij vonnis van 31 oktober 2011, gewezen door de rechtbank van koophandel te Brussel, werd gesloten verklaard, bij gebrek aan actief, het faillissement van Lamdon Gallery BVBA, met maatschappelijke zetel te 1000 Brussel, Sint-Annastraat 40. 
Ondernemingsnummer 0892.902.519. 
Faillissementsnummer : 20110567. 
Curator : Mr. Broder, Armand. 
Vereffenaar : Olga Semenovna, rue du Masy 8, 1460 Ittre. 
Voor eensluidend uittreksel : de hoofdgriffier, J.-M. Eylenbosch.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B47B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2024-05-28T21:32:35+02:00</dcterms:created>
  <dcterms:modified xsi:type="dcterms:W3CDTF">2024-05-28T21:32:35+02:00</dcterms:modified>
</cp:coreProperties>
</file>

<file path=docProps/custom.xml><?xml version="1.0" encoding="utf-8"?>
<Properties xmlns="http://schemas.openxmlformats.org/officeDocument/2006/custom-properties" xmlns:vt="http://schemas.openxmlformats.org/officeDocument/2006/docPropsVTypes"/>
</file>