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27-09-2012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2012205383</w:t>
      </w:r>
    </w:p>
    <w:p>
      <w:pPr>
        <w:numPr>
          <w:ilvl w:val="0"/>
          <w:numId w:val="2"/>
        </w:numPr>
      </w:pPr>
      <w:r>
        <w:rPr/>
        <w:t xml:space="preserve">Auteur : SERVICE PUBLIC DE WALLONIE</w:t>
      </w:r>
    </w:p>
    <w:p/>
    <w:p/>
    <w:p>
      <w:pPr/>
      <w:r>
        <w:rPr/>
        <w:t xml:space="preserve">Direction générale opérationnelle Agriculture, Ressources naturelles et Environnement Office wallon des déchets Enregistrement n° 2012/411/3/4 délivré à la SPRL Transports Bastin 
L'Office wallon des déchets,
Vu le décret du 27 juin 1996 relatif aux déchets, tel que modifié;
Vu l'arrêté du Gouvernement wallon du 14 juin 2001 favorisant la valorisation de certains déchets, tel que modifié par l'arrêté du Gouvernement wallon du 27 mai 2004;
Vu la demande d'enregistrement introduite par la SPRL Transports Bastin, rue Gurhaumont 2, à 6880 Jehonville - Bertrix le 12 juin 2012;
Considérant que la demande a été déclarée complète et recevable;
Considérant que les conditions requises en vertu de l'arrêté du Gouvernement wallon du 14 juin précité sont rencontrées par le demandeur,
Décide : 
Article 1
er. La SPRL Transports Bastin, sise rue Gurhaumont 2, à 6880 Jehonville-Bertrix est enregistrée sous le n° 2012/411/3/4.
Art. 2. Les déchets repris sous les codes 170504, 020401 et 010102 dans l'arrêté du Gouvernement wallon du 14 juin 2001 favorisant la valorisation de certains déchets sont admis pour les modes d'utilisation repris dans le tableau ci-dessous.
Art. 3. Les déchets repris dans l'arrêté précité sous les codes 010409I, 010408, 170101, 170103, 170302A, 170302B, 100202, 100202LD, 100202EAF, 100202S, 170506A1, 170506A2, 010413I, 170201, 100998 et 100998II sont admis pour les modes d'utilisation repris dans le tableau ci-dessous moyennant la tenue d'une comptabilité.
Art. 4. Le déchet repris dans l'arrêté précité sous le code 191302 est admis pour les modes d'utilisation repris dans le tableau ci-dessous moyennant la tenue d'une comptabilité et l'obtention d'un certificat d'utilisation.
Art. 5. Le déchet repris sous le code 190112 est admis pour le mode d'utilisation repris dans le tableau ci-dessus moyennant la tenue d'une comptabilité et l'obtention d'un certificat d'utilisation.
Art. 6. Toute demande de certificat d'utilisation doit être introduite selon le prescrit de l'article 6 de l'arrêté du Gouvernement wallon du 14 juin 2001 favorisant la valorisation de certains déchets et conformément au modèle repris en annexe IV dudit arrêté.
Art. 7. Les conditions d'exploitation reprises en annexe font partie intégrante du présent enregistrement.
Art. 8. L'enregistrement est délivré pour une période de dix ans prenant cours le 22 août 2012 et expirant le 21 août 2022.
Art. 9. Les déchets visés par le présent enregistrement sont identifiés, caractérisés et utilisés selon les termes énoncés dans le tableau ci-dessous.
Art. 10. Le présent enregistrement remplace et annule l'enregistrement référencé 2003/411/3. 
   Code
   Nature du déchet
   Comptabilité
   Certificat d'utilisation
   Circonstances de valorisation du déchet
   Caractéristiques du déchet valorisé
   Mode d'utilisation (dans le respect des dispositions du CWATUP) 
   Premier domaine d'utilisation : travaux de génie civil 
   170504 
   Terres de déblais 
   Récupération et utilisation de terres naturelles provenant de l'industrie extractive, d'un aménagement de sites ou de travaux de génie civil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en zone destinée à l'urbanisation - Réhabilitation de sites désaffectés pollués ou contaminés suivant un processus approuvé par la Région - Aménagement et réhabilitation de centres d'enfouissement technique (CET) 
   191302 
   Terres décontaminées 
   X 
   X 
   Récupération et utilisation de terres provenant d'une installation autorisée de traitement spécifique de décontamination de terres polluées 
   Terres décontaminées répondant aux caractéristiques de référence de la liste guide figurant à l'annexe II, point 2 de l'arrêté du Gouvernement wallon du 14 juin 2001 favorisant la valorisation de certains déchets 
   - Travaux de remblayage, à l'exception des CET existants et des sites désignés au plan des CET - Travaux d'aménagement de sites Les utilisations énoncées ci-dessus ne peuvent être effectuées qu'en zone d'activité économique à caractère industriel visée à l'article 30 du CWATUP. - Réhabilitation de sites désaffectés pollués ou contaminés suivant un processus approuvé par la Région - Aménagement et réhabilitation de centres d'enfouissement technique (CET)
   020401 
   Terres de betteraves et d'autres productions maraîchères 
   Récupération et utilisation de terres issues du lavage ou du traitement mécanique sur table vibrante de betteraves et d'autres productions maraîchères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 Réhabilitation de sites désaffectés pollués ou contaminés suivant un processus approuvé par la Région - Aménagement et réhabilitation de centres d'enfouissement technique (CET) 
   010102 
   Matériaux pierreux à l'état naturel 
   Récupération et utilisation de matériaux pierreux provenant de l'industrie extractive, d'un aménagement de sites ou de travaux de génie civil 
   Matériaux pierreux naturels non souillés, non métallifères, non susceptibles de réaction avec le milieu ambiant ou environnant et répondant à la PTV 400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010409I 
   Sables de pierres naturelles 
   X 
    Récupération et utilisation de sables produits lors du travail de la pierre naturelle 
   Sables répondant à la PTV 401 
   - Travaux de remblayage, à l'exception des CET existants et des sites désignés au plan des CET - Travaux de sous-fondation - Travaux de fondation - Etablissement d'une couche de finition - Réhabilitation de sites désaffectés pollués ou contaminés suivant un processus approuvé par la Région - Aménagement et réhabilitation de centres d'enfouissement technique (CET) 
   010408 
   Granulats de matériaux pierreux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170101 
   Granulats de béton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170103 
   Granulats de débris de maçonnerie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170302A 
   Granulats de revêtements routiers hydrocarbonés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170302B 
   Granulats ou fraisats de revêtement routiers hydrocarbonés 
   X 
    Utilisation de matériaux produits par une installation autorisée soit de tri et de concassage de déchets inertes de construction et de démolition, soit du fraisage de revêtements 
   Matières répondant au cahier des charges type RW99 
   - Travaux de sous-fondation - Travaux de fondation - Accotements - Couches de revêtement
   190112 
   Mâchefers 
   X 
   X 
   Matériaux solides produits par une installation effectuant le criblage, la séparation des métaux et la maturation de mâchefers bruts provenant d'unités autorisées d'incinération de déchets et n'ayant pas été mélangés ni avec des cendres volantes ni avec des cendres sous chaudières et répondant au test d'assurance qualité figurant en annexe III de l'arrêté du Gouvernement wallon du 14 juin 2001 favorisant la valorisation de certains déchets 
   Matières répondant au cahier des charges type RW99 et d'autre part au test de conformité prévu à l'annexe II de l'arrêté du Gouvernement wallon du 14 juin 2001 favorisant la valorisation de certains déchets 
   Travaux de sous-fondation 
   100202 
   Laitiers non traités 
   X 
    Matériaux produits par une installation autorisée de conditionnement utilisant les laitiers résultant de la production de la fonte comme matière de base 
   Matières répondant au cahier des charges type RW99 
   - Travaux de sous-fondation - Travaux de fondation - Couches de revêtement - Accotements - Ballast de chemin de fer 
   100202LD 
   Scories LD non traitées 
   X 
    Matériaux produits par une installation autorisée de conditionnement utilisant les scories LD résultant de la production de l'acier comme matière de base 
   Matières répondant au cahier des charges type RW99 
   - Travaux de sous-fondation - Travaux de fondation - Couches de revêtement - Accotements - Ballast de chemin de fer 
   100202EAF 
   Scories EAF non traitées 
   X 
    Matériaux produits par une installation autorisée de conditionnement utilisant les scories EAF résultant de la production de l'acier comme matière de base 
   Matières répondant au cahier des charges type RW99 
   - Travaux de sous-fondation - Travaux de fondation - Couches de revêtement - Accotements - Ballast de chemin de fer 
   100202S 
   Scories de désulfuration non traitées 
   X 
    Matériaux produits par une installation autorisée de conditionnement utilisant les scories de désulfuration résultant de la production de l'acier comme matière de base 
   Matières répondant au cahier des charges type RW99 
   - Travaux de sous-fondation - Travaux de fondation - Couches de revêtement - Accotements - Ballast de chemin de fer 
   170506A1 
   Produits de dragage ou de curage (sables, pierres, boues) 
   X 
    Utilisation de matériaux enlevés du lit et des berges des cours et plans d'eau du fait de travaux de dragage ou de curage qui présentent une siccité d'au moins 35 % 
   Matières appartenant à la catégorie A telle que définie par l'article 4 de l'arrêté du Gouvernement wallon (A.G.W.) du 30 novembre 1995 relatif à la gestion des matières enlevées du lit et des berges des cours et plans d'eau, tel que modifié 
   - Travaux de sous-fondation - Travaux de fondation - Réhabilitation de sites désaffectés pollués ou contaminés suivant un processus approuvé par la Région - Aménagement et réhabilitation de centres d'enfouissement technique (CET) 
   170506A2 
   Produits de dragage ou de curage (sables, pierres, boues) 
   X 
    Utilisation de matériaux enlevés du lit et des berges des cours et plans d'eau du fait de travaux de dragage ou de curage 
   Matières appartenant à la catégorie A telle que définie par l'article 4 de l'arrêté du Gouvernement wallon (A.G.W.) du 30 novembre 1995 relatif à la gestion des matières enlevées du lit et des berges des cours et plans d'eau, tel que modifié 
   - Travaux d'aménagement du lit et des berges des cours et plans d'eau en dehors des zones présentant un intérêt biologique au sens de la loi du 12 juillet 1976 relative à la conservation de la nature et des Directives CEE 79/409 et 92/43
   010413I 
   Déchets de sciage des pierres 
   X 
    Utilisation de matériaux provenant du sciage de la pierre 
   Matériaux pierreux non contaminés 
   - Travaux de remblayage, à l'exception des CET existants et des sites désignés au plan des CET - Réhabilitation de sites désaffectés pollués ou contaminés suivant un processus approuvé par la Région 
   170201 
   Billes de chemin de fer 
   X 
    Utilisation de matériaux enlevés lors de l'aménagement ou de la rénovation de voies ferrées 
   Bois traités conformément aux cahiers des charges de la SNCB 
   - Aménagement de sites urbains - Aménagement de jardins, parcs et plantations
   100998 
   Sables de fonderie liés à la bentonite ayant subi la coulée 
   X 
    Utilisation des sables de purge des installations de fabrication de sables de moulage pour les fonderies de métaux ferreux 
   Sables silico-argileux pouvant contenir des adjuvants carbonés composés de charbon broyé ou de brais bitumeux et répondant au cahier des charges type RW99 
   - Empierrements - Travaux de sous-fondation - Travaux de fondation - Accotements 
   Deuxième domaine d'utilisation : composants dans la fabrication de produits finis 
   100998II 
   Sable de fonderie liés à la bentonite ayant subi la coulée 
   X 
    Utilisation de sables de purge des installations de fabrication de sables de moulage pour les fonderies de métaux ferreux 
   Sables silico-argileux pouvant contenir des adjuvants carbonés composés de charbon broyé ou de brais bitumeux et répondant aux critères d'utilisation des fabricants professionnels de béton et de briques 
   - Fabrication de matériaux formés résultant du mélange d'un liant hydraulique à des sables de fonderie liés à la bentonite ayant subi la coulée - Fabrication de matériaux formés par la cuisson d'un mélange contenant des sables de fonderie liés à la bentonite ayant subi la coulée 
Namur, le 22 août 2012.
Le Directeur,
Ir A. GHODSI 
L'inspecteur général,
Ir A. HOUTAIN
Cachet de l'Office
ANNEXE
Conditions d'exploitation liées à l'enregistrement n° 2012/411/3/4 délivré à la SPRL Transports Bastin
I. COMPTABILITE DES DECHETS
I.1. La comptabilité reprend : 
1° les numéros des lots;
2° la nature des déchets identifiés selon les codes de l'arrêté du Gouvernement wallon du 14 juin 2001 favorisant la valorisation de certains déchets;
3° les quantités livrées;
4° les dates de livraison;
5° l'identité et l'adresse des destinataires ou des fournisseurs selon le cas;
6° l'origine et/ou la destination des lots selon le cas.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de la Division de la Police de l'Environnement et de l'Office wallon des déchets. Les registres sont conservés par la SPRL Transports Bastin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paraphées et datées par un fonctionnaire de la Direction territoriale du Département de la Police et des Contrôles, par série de 220 pages.
II.2. En tout état de cause, le registre reprend les informations reprises en I.1 sous la forme suivante : 
   N° de lot
   Nature du déchet
   Code
   Quantité livrée en tonnes
   N° du bon de pesage
   Date de livraison
   Identité et adresse, tél., fax et e-mail du destinataire/fournisseur
   Origine/destination des lots
III. DISPOSITIONS EN MATIERE DE TRANSPORTS
III.1. § 1
er. Le transport et la valorisation des déchets repris dans l'acte, sont autorisés sur l'ensemble du territoire de la Région wallonne.
Le transport n'est autorisé que lorsque celui-ci est effectué sur ordre d'un producteur de déchets ou sur ordre d'un collecteur enregistré de déchets.
Le transport de déchets est interdit entre 23 heures et 5 heures.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III.2. Une copie du présent enregistrement doit accompagner chaque transport.
III.3.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III.4. § 1
er. L'impétrante transmet annuellement à l'Office wallon des déchets, Direction de la Politique des déchets, une déclaration de transport de déchets. Cette déclaration ne doit pas être transmise si une déclaration est faite dans le cadre d'un enregistrement et pour le transport de déchets autres que dangereux.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III.5.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III.6.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III.7. Si l'impétrante souhaite renoncer, en tout ou en partie, à l'enregistrement délivré, elle en opère notification à l'Office wallon des déchets, Direction de la Politique des déchets, qui en prend acte.
III.8.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Vu pour être annexé à l'enregistrement n° 2012/411/3/4 délivré à la SPRL Transports Bastin.
Namur, le 22 août 2012.
Le Directeur,
Ir A. GHODSI 
L'inspecteur général,
Ir A. HOUTAIN
Cachet de l'Office
Correspondant de l'Office wallon des déchets :
Ir Alain Ghodsi, directeur.
Tél. : 081-33 65 31.
Fax : 081-33 65 22.
e-mail : Alain.Ghodsi@spw.wallonie.be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ED93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2024-05-29T04:39:04+02:00</dcterms:created>
  <dcterms:modified xsi:type="dcterms:W3CDTF">2024-05-29T04:39:04+02:00</dcterms:modified>
</cp:coreProperties>
</file>

<file path=docProps/custom.xml><?xml version="1.0" encoding="utf-8"?>
<Properties xmlns="http://schemas.openxmlformats.org/officeDocument/2006/custom-properties" xmlns:vt="http://schemas.openxmlformats.org/officeDocument/2006/docPropsVTypes"/>
</file>